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FFA8F" w14:textId="4DDC877E" w:rsidR="00177FBB" w:rsidRPr="00016F58" w:rsidRDefault="00177FBB" w:rsidP="00177FBB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016F58">
        <w:rPr>
          <w:rFonts w:ascii="Arial Narrow" w:hAnsi="Arial Narrow"/>
          <w:b/>
          <w:bCs/>
          <w:i/>
          <w:iCs/>
          <w:sz w:val="22"/>
          <w:szCs w:val="22"/>
        </w:rPr>
        <w:t xml:space="preserve">Aulas: </w:t>
      </w:r>
      <w:r>
        <w:rPr>
          <w:rFonts w:ascii="Arial Narrow" w:hAnsi="Arial Narrow"/>
          <w:b/>
          <w:bCs/>
          <w:i/>
          <w:iCs/>
          <w:sz w:val="22"/>
          <w:szCs w:val="22"/>
        </w:rPr>
        <w:t>1</w:t>
      </w:r>
      <w:r w:rsidRPr="00016F58">
        <w:rPr>
          <w:rFonts w:ascii="Arial Narrow" w:hAnsi="Arial Narrow"/>
          <w:b/>
          <w:bCs/>
          <w:i/>
          <w:iCs/>
          <w:sz w:val="22"/>
          <w:szCs w:val="22"/>
        </w:rPr>
        <w:t xml:space="preserve"> e </w:t>
      </w:r>
      <w:r>
        <w:rPr>
          <w:rFonts w:ascii="Arial Narrow" w:hAnsi="Arial Narrow"/>
          <w:b/>
          <w:bCs/>
          <w:i/>
          <w:iCs/>
          <w:sz w:val="22"/>
          <w:szCs w:val="22"/>
        </w:rPr>
        <w:t>2</w:t>
      </w:r>
      <w:r w:rsidRPr="00016F58">
        <w:rPr>
          <w:rFonts w:ascii="Arial Narrow" w:hAnsi="Arial Narrow"/>
          <w:b/>
          <w:bCs/>
          <w:i/>
          <w:iCs/>
          <w:sz w:val="22"/>
          <w:szCs w:val="22"/>
        </w:rPr>
        <w:t xml:space="preserve"> </w:t>
      </w:r>
    </w:p>
    <w:p w14:paraId="0D627A21" w14:textId="77777777" w:rsidR="00AC52F5" w:rsidRPr="00913663" w:rsidRDefault="00AC52F5" w:rsidP="00AC52F5">
      <w:pPr>
        <w:rPr>
          <w:rFonts w:ascii="Arial Narrow" w:hAnsi="Arial Narrow"/>
          <w:sz w:val="22"/>
          <w:szCs w:val="22"/>
        </w:rPr>
      </w:pPr>
    </w:p>
    <w:p w14:paraId="15F4009C" w14:textId="77777777" w:rsidR="00AC52F5" w:rsidRPr="00913663" w:rsidRDefault="00AC52F5" w:rsidP="00AC52F5">
      <w:p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1 – Características gerais do século XI:</w:t>
      </w:r>
    </w:p>
    <w:p w14:paraId="4CC81220" w14:textId="77777777" w:rsidR="00AC52F5" w:rsidRPr="00913663" w:rsidRDefault="00AC52F5" w:rsidP="00AC52F5">
      <w:pPr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Fim das invasões bárbaras</w:t>
      </w:r>
    </w:p>
    <w:p w14:paraId="3018DADE" w14:textId="77777777" w:rsidR="00AC52F5" w:rsidRPr="00913663" w:rsidRDefault="00AC52F5" w:rsidP="00AC52F5">
      <w:pPr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Crescimento populacional</w:t>
      </w:r>
    </w:p>
    <w:p w14:paraId="18EA1B4E" w14:textId="77777777" w:rsidR="00AC52F5" w:rsidRPr="00913663" w:rsidRDefault="00AC52F5" w:rsidP="00AC52F5">
      <w:pPr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Controle dos muçulmanos na terra santa, península Ibérica e Mar mediterrâneo</w:t>
      </w:r>
    </w:p>
    <w:p w14:paraId="38AAAB74" w14:textId="77777777" w:rsidR="00316644" w:rsidRPr="00316644" w:rsidRDefault="00316644" w:rsidP="00316644">
      <w:pPr>
        <w:tabs>
          <w:tab w:val="left" w:pos="708"/>
          <w:tab w:val="left" w:pos="1416"/>
          <w:tab w:val="left" w:pos="2124"/>
          <w:tab w:val="left" w:pos="2832"/>
          <w:tab w:val="left" w:pos="3285"/>
        </w:tabs>
        <w:rPr>
          <w:rFonts w:ascii="Arial Narrow" w:hAnsi="Arial Narrow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68262D0A" w14:textId="06804F38" w:rsidR="00AC52F5" w:rsidRPr="00316644" w:rsidRDefault="00316644" w:rsidP="00316644">
      <w:pPr>
        <w:rPr>
          <w:rFonts w:ascii="Arial Narrow" w:hAnsi="Arial Narrow"/>
          <w:sz w:val="22"/>
          <w:szCs w:val="22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1B9AD132" w14:textId="0A89E8DD" w:rsidR="00AC52F5" w:rsidRPr="00913663" w:rsidRDefault="00AC52F5" w:rsidP="00AC52F5">
      <w:p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2 – Cruzadas</w:t>
      </w:r>
      <w:r w:rsidR="00E74F05">
        <w:rPr>
          <w:rFonts w:ascii="Arial Narrow" w:hAnsi="Arial Narrow"/>
          <w:sz w:val="22"/>
          <w:szCs w:val="22"/>
        </w:rPr>
        <w:t xml:space="preserve"> (XI – XV)</w:t>
      </w:r>
    </w:p>
    <w:p w14:paraId="1D58289C" w14:textId="77777777" w:rsidR="00AC52F5" w:rsidRPr="00913663" w:rsidRDefault="00AC52F5" w:rsidP="00AC52F5">
      <w:pPr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Definição</w:t>
      </w:r>
    </w:p>
    <w:p w14:paraId="5A1A9A0C" w14:textId="494FC724" w:rsidR="00AC52F5" w:rsidRPr="00913663" w:rsidRDefault="00AC52F5" w:rsidP="00AC52F5">
      <w:pPr>
        <w:ind w:left="360"/>
        <w:jc w:val="both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*Movimentos políticos religiosos que saíram do ocidente cristão e foram ao oriente islâmico para o combate ao</w:t>
      </w:r>
      <w:r>
        <w:rPr>
          <w:rFonts w:ascii="Arial Narrow" w:hAnsi="Arial Narrow"/>
          <w:sz w:val="22"/>
          <w:szCs w:val="22"/>
        </w:rPr>
        <w:t>s</w:t>
      </w:r>
      <w:r w:rsidRPr="00913663">
        <w:rPr>
          <w:rFonts w:ascii="Arial Narrow" w:hAnsi="Arial Narrow"/>
          <w:sz w:val="22"/>
          <w:szCs w:val="22"/>
        </w:rPr>
        <w:t xml:space="preserve"> infiéis </w:t>
      </w:r>
    </w:p>
    <w:p w14:paraId="4994B319" w14:textId="77777777" w:rsidR="00AC52F5" w:rsidRPr="00913663" w:rsidRDefault="00AC52F5" w:rsidP="00AC52F5">
      <w:pPr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Causas</w:t>
      </w:r>
    </w:p>
    <w:p w14:paraId="68A79FC5" w14:textId="77777777" w:rsidR="00AC52F5" w:rsidRPr="00913663" w:rsidRDefault="00AC52F5" w:rsidP="00AC52F5">
      <w:pPr>
        <w:ind w:left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 xml:space="preserve">*Proibição da visita dos cristãos à terra Santa pelos Turcos seldjúcidas </w:t>
      </w:r>
    </w:p>
    <w:p w14:paraId="53098563" w14:textId="105BA41D" w:rsidR="00AC52F5" w:rsidRDefault="00AC52F5" w:rsidP="00AC52F5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*Excedente populacional nos feudos</w:t>
      </w:r>
    </w:p>
    <w:p w14:paraId="53CF279B" w14:textId="77777777" w:rsidR="00AC52F5" w:rsidRPr="00913663" w:rsidRDefault="00AC52F5" w:rsidP="00AC52F5">
      <w:pPr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Agentes das Cruzadas</w:t>
      </w:r>
    </w:p>
    <w:p w14:paraId="4D2F4CA2" w14:textId="2305995D" w:rsidR="00AC52F5" w:rsidRDefault="00AC52F5" w:rsidP="00AC52F5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</w:t>
      </w:r>
      <w:r>
        <w:rPr>
          <w:rFonts w:ascii="Arial Narrow" w:hAnsi="Arial Narrow"/>
          <w:sz w:val="22"/>
          <w:szCs w:val="22"/>
        </w:rPr>
        <w:t xml:space="preserve">ICAR: </w:t>
      </w:r>
      <w:r w:rsidRPr="00913663">
        <w:rPr>
          <w:rFonts w:ascii="Arial Narrow" w:hAnsi="Arial Narrow"/>
          <w:sz w:val="22"/>
          <w:szCs w:val="22"/>
        </w:rPr>
        <w:t>Cavaleiros Templários</w:t>
      </w:r>
    </w:p>
    <w:p w14:paraId="28D94BE5" w14:textId="0E17D51F" w:rsidR="00AC52F5" w:rsidRPr="00913663" w:rsidRDefault="00AC52F5" w:rsidP="00AC52F5">
      <w:pPr>
        <w:ind w:firstLine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*Nobreza Feudal: Servos</w:t>
      </w:r>
    </w:p>
    <w:p w14:paraId="4E86B4F1" w14:textId="77777777" w:rsidR="00AC52F5" w:rsidRPr="00913663" w:rsidRDefault="00AC52F5" w:rsidP="00AC52F5">
      <w:pPr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Objetivos das Cruzadas</w:t>
      </w:r>
    </w:p>
    <w:p w14:paraId="2875EEA6" w14:textId="5BD56781" w:rsidR="00AC52F5" w:rsidRPr="00913663" w:rsidRDefault="00AC52F5" w:rsidP="00AC52F5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*Religioso</w:t>
      </w:r>
      <w:r>
        <w:rPr>
          <w:rFonts w:ascii="Arial Narrow" w:hAnsi="Arial Narrow"/>
          <w:sz w:val="22"/>
          <w:szCs w:val="22"/>
        </w:rPr>
        <w:t xml:space="preserve">: </w:t>
      </w:r>
      <w:r w:rsidRPr="00913663">
        <w:rPr>
          <w:rFonts w:ascii="Arial Narrow" w:hAnsi="Arial Narrow"/>
          <w:sz w:val="22"/>
          <w:szCs w:val="22"/>
        </w:rPr>
        <w:t>Conquista de Jerusalém</w:t>
      </w:r>
    </w:p>
    <w:p w14:paraId="3AD1CCBE" w14:textId="72F6BA64" w:rsidR="00AC52F5" w:rsidRPr="00913663" w:rsidRDefault="00AC52F5" w:rsidP="00AC52F5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*Político</w:t>
      </w:r>
      <w:r>
        <w:rPr>
          <w:rFonts w:ascii="Arial Narrow" w:hAnsi="Arial Narrow"/>
          <w:sz w:val="22"/>
          <w:szCs w:val="22"/>
        </w:rPr>
        <w:t xml:space="preserve">: </w:t>
      </w:r>
      <w:r w:rsidRPr="00913663">
        <w:rPr>
          <w:rFonts w:ascii="Arial Narrow" w:hAnsi="Arial Narrow"/>
          <w:sz w:val="22"/>
          <w:szCs w:val="22"/>
        </w:rPr>
        <w:t>Diminuição da população feudal</w:t>
      </w:r>
    </w:p>
    <w:p w14:paraId="3F5B7C49" w14:textId="77777777" w:rsidR="00E74F05" w:rsidRDefault="00AC52F5" w:rsidP="00E74F05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*Econômico</w:t>
      </w:r>
      <w:r>
        <w:rPr>
          <w:rFonts w:ascii="Arial Narrow" w:hAnsi="Arial Narrow"/>
          <w:sz w:val="22"/>
          <w:szCs w:val="22"/>
        </w:rPr>
        <w:t xml:space="preserve">: </w:t>
      </w:r>
      <w:r w:rsidRPr="00913663">
        <w:rPr>
          <w:rFonts w:ascii="Arial Narrow" w:hAnsi="Arial Narrow"/>
          <w:sz w:val="22"/>
          <w:szCs w:val="22"/>
        </w:rPr>
        <w:t>Reabertura do comércio entre oriente e ocidente</w:t>
      </w:r>
    </w:p>
    <w:p w14:paraId="031077F9" w14:textId="6FAC4838" w:rsidR="00AC52F5" w:rsidRPr="00E74F05" w:rsidRDefault="00AC52F5" w:rsidP="00E74F05">
      <w:pPr>
        <w:pStyle w:val="PargrafodaLista"/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 w:rsidRPr="00E74F05">
        <w:rPr>
          <w:rFonts w:ascii="Arial Narrow" w:hAnsi="Arial Narrow"/>
          <w:sz w:val="22"/>
          <w:szCs w:val="22"/>
        </w:rPr>
        <w:t>Quarta Cruzada (1202-1204)</w:t>
      </w:r>
    </w:p>
    <w:p w14:paraId="3E8B2B8C" w14:textId="51BD0D1B" w:rsidR="00AC52F5" w:rsidRDefault="00E74F05" w:rsidP="00E74F05">
      <w:pPr>
        <w:ind w:firstLine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</w:t>
      </w:r>
      <w:r w:rsidR="00AC52F5" w:rsidRPr="00913663">
        <w:rPr>
          <w:rFonts w:ascii="Arial Narrow" w:hAnsi="Arial Narrow"/>
          <w:sz w:val="22"/>
          <w:szCs w:val="22"/>
        </w:rPr>
        <w:t>Cruzada Comercial</w:t>
      </w:r>
    </w:p>
    <w:p w14:paraId="5CACB8A5" w14:textId="4344E3B8" w:rsidR="00E74F05" w:rsidRPr="00913663" w:rsidRDefault="00E74F05" w:rsidP="00E74F05">
      <w:pPr>
        <w:ind w:firstLine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*Resultado</w:t>
      </w:r>
    </w:p>
    <w:p w14:paraId="7C126828" w14:textId="3236A62B" w:rsidR="00AC52F5" w:rsidRPr="00E74F05" w:rsidRDefault="00AC52F5" w:rsidP="00E74F05">
      <w:pPr>
        <w:pStyle w:val="Pargrafoda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E74F05">
        <w:rPr>
          <w:rFonts w:ascii="Arial Narrow" w:hAnsi="Arial Narrow"/>
          <w:sz w:val="22"/>
          <w:szCs w:val="22"/>
        </w:rPr>
        <w:t>Reabertura das rotas comerciais entre ocidente e Oriente</w:t>
      </w:r>
    </w:p>
    <w:p w14:paraId="0425A101" w14:textId="77777777" w:rsidR="00316644" w:rsidRPr="00316644" w:rsidRDefault="00316644" w:rsidP="00316644">
      <w:pPr>
        <w:tabs>
          <w:tab w:val="left" w:pos="708"/>
          <w:tab w:val="left" w:pos="1416"/>
          <w:tab w:val="left" w:pos="2124"/>
          <w:tab w:val="left" w:pos="2832"/>
          <w:tab w:val="left" w:pos="3285"/>
        </w:tabs>
        <w:rPr>
          <w:rFonts w:ascii="Arial Narrow" w:hAnsi="Arial Narrow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7D280CE2" w14:textId="329E4B4D" w:rsidR="00AC52F5" w:rsidRPr="00316644" w:rsidRDefault="00316644" w:rsidP="00316644">
      <w:pPr>
        <w:rPr>
          <w:rFonts w:ascii="Arial Narrow" w:hAnsi="Arial Narrow"/>
          <w:sz w:val="22"/>
          <w:szCs w:val="22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04832BB2" w14:textId="77777777" w:rsidR="00AC52F5" w:rsidRPr="00913663" w:rsidRDefault="00AC52F5" w:rsidP="00AC52F5">
      <w:p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3 – Guerra de Reconquista (1086-1492)</w:t>
      </w:r>
    </w:p>
    <w:p w14:paraId="37300D3A" w14:textId="77777777" w:rsidR="00AC52F5" w:rsidRPr="00913663" w:rsidRDefault="00AC52F5" w:rsidP="00AC52F5">
      <w:pPr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Definição</w:t>
      </w:r>
    </w:p>
    <w:p w14:paraId="49784170" w14:textId="77777777" w:rsidR="00AC52F5" w:rsidRPr="00913663" w:rsidRDefault="00AC52F5" w:rsidP="00E74F05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*Movimento de espírito cruzadista limitado a península Ibérica</w:t>
      </w:r>
    </w:p>
    <w:p w14:paraId="25733796" w14:textId="77777777" w:rsidR="00AC52F5" w:rsidRPr="00913663" w:rsidRDefault="00AC52F5" w:rsidP="00AC52F5">
      <w:pPr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Causa</w:t>
      </w:r>
    </w:p>
    <w:p w14:paraId="50283D6C" w14:textId="77777777" w:rsidR="00AC52F5" w:rsidRPr="00913663" w:rsidRDefault="00AC52F5" w:rsidP="00E74F05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*Ocupação dos mouros sobre a península Ibérica</w:t>
      </w:r>
    </w:p>
    <w:p w14:paraId="32C94076" w14:textId="205882D2" w:rsidR="00AC52F5" w:rsidRPr="00913663" w:rsidRDefault="00E74F05" w:rsidP="00AC52F5">
      <w:pPr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Participantes</w:t>
      </w:r>
    </w:p>
    <w:p w14:paraId="6DBABBBE" w14:textId="77777777" w:rsidR="00AC52F5" w:rsidRPr="00913663" w:rsidRDefault="00AC52F5" w:rsidP="00E74F05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*Nobreza Feudal</w:t>
      </w:r>
    </w:p>
    <w:p w14:paraId="16403BEE" w14:textId="639CCDF0" w:rsidR="00AC52F5" w:rsidRPr="00913663" w:rsidRDefault="00AC52F5" w:rsidP="00E74F05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*ICAR</w:t>
      </w:r>
      <w:r w:rsidR="00E74F05">
        <w:rPr>
          <w:rFonts w:ascii="Arial Narrow" w:hAnsi="Arial Narrow"/>
          <w:sz w:val="22"/>
          <w:szCs w:val="22"/>
        </w:rPr>
        <w:t xml:space="preserve">: </w:t>
      </w:r>
      <w:r w:rsidRPr="00913663">
        <w:rPr>
          <w:rFonts w:ascii="Arial Narrow" w:hAnsi="Arial Narrow"/>
          <w:sz w:val="22"/>
          <w:szCs w:val="22"/>
        </w:rPr>
        <w:t>Cavaleiros Templários</w:t>
      </w:r>
    </w:p>
    <w:p w14:paraId="3947DC86" w14:textId="77777777" w:rsidR="00AC52F5" w:rsidRPr="00913663" w:rsidRDefault="00AC52F5" w:rsidP="00AC52F5">
      <w:pPr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Resultados</w:t>
      </w:r>
    </w:p>
    <w:p w14:paraId="01C7AE93" w14:textId="5311A57E" w:rsidR="00AC52F5" w:rsidRPr="00913663" w:rsidRDefault="00AC52F5" w:rsidP="00E74F05">
      <w:pPr>
        <w:ind w:left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*Formação dos reinos Cristãos Ibéricos</w:t>
      </w:r>
      <w:r w:rsidR="00E74F05">
        <w:rPr>
          <w:rFonts w:ascii="Arial Narrow" w:hAnsi="Arial Narrow"/>
          <w:sz w:val="22"/>
          <w:szCs w:val="22"/>
        </w:rPr>
        <w:t xml:space="preserve">: </w:t>
      </w:r>
      <w:r w:rsidRPr="00913663">
        <w:rPr>
          <w:rFonts w:ascii="Arial Narrow" w:hAnsi="Arial Narrow"/>
          <w:sz w:val="22"/>
          <w:szCs w:val="22"/>
        </w:rPr>
        <w:t>Reinos de Castela, Leão, Navarra, Aragão e Catalunha</w:t>
      </w:r>
    </w:p>
    <w:p w14:paraId="1A454C5F" w14:textId="77777777" w:rsidR="00316644" w:rsidRPr="00316644" w:rsidRDefault="00316644" w:rsidP="00316644">
      <w:pPr>
        <w:tabs>
          <w:tab w:val="left" w:pos="708"/>
          <w:tab w:val="left" w:pos="1416"/>
          <w:tab w:val="left" w:pos="2124"/>
          <w:tab w:val="left" w:pos="2832"/>
          <w:tab w:val="left" w:pos="3285"/>
        </w:tabs>
        <w:rPr>
          <w:rFonts w:ascii="Arial Narrow" w:hAnsi="Arial Narrow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6480E676" w14:textId="6F8F8E3C" w:rsidR="00AC52F5" w:rsidRPr="00913663" w:rsidRDefault="00316644" w:rsidP="00316644">
      <w:pPr>
        <w:rPr>
          <w:rFonts w:ascii="Arial Narrow" w:hAnsi="Arial Narrow"/>
          <w:sz w:val="22"/>
          <w:szCs w:val="22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40162B64" w14:textId="77777777" w:rsidR="00AC52F5" w:rsidRPr="00913663" w:rsidRDefault="00AC52F5" w:rsidP="00AC52F5">
      <w:p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4 – Renascimento comercial</w:t>
      </w:r>
    </w:p>
    <w:p w14:paraId="2D8B62BC" w14:textId="0C31B6BA" w:rsidR="00AC52F5" w:rsidRPr="00913663" w:rsidRDefault="00AC52F5" w:rsidP="00AC52F5">
      <w:pPr>
        <w:numPr>
          <w:ilvl w:val="0"/>
          <w:numId w:val="8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 xml:space="preserve">Reabertura </w:t>
      </w:r>
      <w:r w:rsidR="00C90B07">
        <w:rPr>
          <w:rFonts w:ascii="Arial Narrow" w:hAnsi="Arial Narrow"/>
          <w:sz w:val="22"/>
          <w:szCs w:val="22"/>
        </w:rPr>
        <w:t>das rotas mercantis</w:t>
      </w:r>
    </w:p>
    <w:p w14:paraId="583F8988" w14:textId="30EC43D7" w:rsidR="00AC52F5" w:rsidRPr="00913663" w:rsidRDefault="00AC52F5" w:rsidP="00C90B07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*Rota mediterrânea</w:t>
      </w:r>
      <w:r w:rsidR="00C90B07">
        <w:rPr>
          <w:rFonts w:ascii="Arial Narrow" w:hAnsi="Arial Narrow"/>
          <w:sz w:val="22"/>
          <w:szCs w:val="22"/>
        </w:rPr>
        <w:t xml:space="preserve">: </w:t>
      </w:r>
      <w:r w:rsidRPr="00913663">
        <w:rPr>
          <w:rFonts w:ascii="Arial Narrow" w:hAnsi="Arial Narrow"/>
          <w:sz w:val="22"/>
          <w:szCs w:val="22"/>
        </w:rPr>
        <w:t>Gênova e Veneza</w:t>
      </w:r>
    </w:p>
    <w:p w14:paraId="4FA44F08" w14:textId="1E86460B" w:rsidR="00AC52F5" w:rsidRPr="00913663" w:rsidRDefault="00AC52F5" w:rsidP="00C90B07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*Rota Nórdica</w:t>
      </w:r>
      <w:r w:rsidR="00C90B07">
        <w:rPr>
          <w:rFonts w:ascii="Arial Narrow" w:hAnsi="Arial Narrow"/>
          <w:sz w:val="22"/>
          <w:szCs w:val="22"/>
        </w:rPr>
        <w:t xml:space="preserve">: </w:t>
      </w:r>
      <w:r w:rsidRPr="00913663">
        <w:rPr>
          <w:rFonts w:ascii="Arial Narrow" w:hAnsi="Arial Narrow"/>
          <w:sz w:val="22"/>
          <w:szCs w:val="22"/>
        </w:rPr>
        <w:t>Mar do norte e mar báltico</w:t>
      </w:r>
    </w:p>
    <w:p w14:paraId="2DF0FFC3" w14:textId="7C8F114A" w:rsidR="00AC52F5" w:rsidRPr="00C90B07" w:rsidRDefault="00AC52F5" w:rsidP="00C90B07">
      <w:pPr>
        <w:pStyle w:val="PargrafodaLista"/>
        <w:numPr>
          <w:ilvl w:val="0"/>
          <w:numId w:val="8"/>
        </w:numPr>
        <w:rPr>
          <w:rFonts w:ascii="Arial Narrow" w:hAnsi="Arial Narrow"/>
          <w:sz w:val="22"/>
          <w:szCs w:val="22"/>
        </w:rPr>
      </w:pPr>
      <w:r w:rsidRPr="00C90B07">
        <w:rPr>
          <w:rFonts w:ascii="Arial Narrow" w:hAnsi="Arial Narrow"/>
          <w:sz w:val="22"/>
          <w:szCs w:val="22"/>
        </w:rPr>
        <w:t>Feiras</w:t>
      </w:r>
    </w:p>
    <w:p w14:paraId="772C4AAA" w14:textId="75808F77" w:rsidR="00AC52F5" w:rsidRPr="00913663" w:rsidRDefault="00AC52F5" w:rsidP="00C90B07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*Tipos</w:t>
      </w:r>
      <w:r w:rsidR="00C90B07">
        <w:rPr>
          <w:rFonts w:ascii="Arial Narrow" w:hAnsi="Arial Narrow"/>
          <w:sz w:val="22"/>
          <w:szCs w:val="22"/>
        </w:rPr>
        <w:t xml:space="preserve">: </w:t>
      </w:r>
      <w:r w:rsidRPr="00913663">
        <w:rPr>
          <w:rFonts w:ascii="Arial Narrow" w:hAnsi="Arial Narrow"/>
          <w:sz w:val="22"/>
          <w:szCs w:val="22"/>
        </w:rPr>
        <w:t>Internacionais, regionais e locais</w:t>
      </w:r>
    </w:p>
    <w:p w14:paraId="1D0898B6" w14:textId="38646680" w:rsidR="00AC52F5" w:rsidRDefault="00C90B07" w:rsidP="00C90B07">
      <w:pPr>
        <w:pStyle w:val="PargrafodaLista"/>
        <w:numPr>
          <w:ilvl w:val="0"/>
          <w:numId w:val="8"/>
        </w:numPr>
        <w:rPr>
          <w:rFonts w:ascii="Arial Narrow" w:hAnsi="Arial Narrow"/>
          <w:sz w:val="22"/>
          <w:szCs w:val="22"/>
        </w:rPr>
      </w:pPr>
      <w:r w:rsidRPr="00C90B07">
        <w:rPr>
          <w:rFonts w:ascii="Arial Narrow" w:hAnsi="Arial Narrow"/>
          <w:sz w:val="22"/>
          <w:szCs w:val="22"/>
        </w:rPr>
        <w:t>Mercantilismo</w:t>
      </w:r>
    </w:p>
    <w:p w14:paraId="7EBD1357" w14:textId="77578021" w:rsidR="00C90B07" w:rsidRDefault="00C90B07" w:rsidP="00C90B07">
      <w:pPr>
        <w:pStyle w:val="PargrafodaLista"/>
        <w:ind w:left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*Modelo econômico pré-capitalista baseado no acúmulo primitivo de capitais</w:t>
      </w:r>
    </w:p>
    <w:p w14:paraId="72DB5A83" w14:textId="737270C2" w:rsidR="00C90B07" w:rsidRPr="00C90B07" w:rsidRDefault="00C90B07" w:rsidP="00C90B07">
      <w:pPr>
        <w:pStyle w:val="PargrafodaLista"/>
        <w:ind w:left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*Bases: Metalismo, balança comercial favorável, protecionismo alfandegário e pacto colonial</w:t>
      </w:r>
    </w:p>
    <w:p w14:paraId="690AF3D9" w14:textId="77777777" w:rsidR="00316644" w:rsidRPr="00316644" w:rsidRDefault="00316644" w:rsidP="00316644">
      <w:pPr>
        <w:tabs>
          <w:tab w:val="left" w:pos="708"/>
          <w:tab w:val="left" w:pos="1416"/>
          <w:tab w:val="left" w:pos="2124"/>
          <w:tab w:val="left" w:pos="2832"/>
          <w:tab w:val="left" w:pos="3285"/>
        </w:tabs>
        <w:rPr>
          <w:rFonts w:ascii="Arial Narrow" w:hAnsi="Arial Narrow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389FE46D" w14:textId="6439CC42" w:rsidR="00316644" w:rsidRDefault="00316644" w:rsidP="00316644">
      <w:pPr>
        <w:rPr>
          <w:rFonts w:ascii="Arial Narrow" w:hAnsi="Arial Narrow"/>
          <w:sz w:val="22"/>
          <w:szCs w:val="22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6DD7466C" w14:textId="71508233" w:rsidR="00AC52F5" w:rsidRPr="00913663" w:rsidRDefault="00AC52F5" w:rsidP="00AC52F5">
      <w:p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5 – Renascimento Urbano</w:t>
      </w:r>
    </w:p>
    <w:p w14:paraId="70A3909A" w14:textId="085CAF47" w:rsidR="00AC52F5" w:rsidRPr="00C90B07" w:rsidRDefault="00AC52F5" w:rsidP="00C90B07">
      <w:pPr>
        <w:pStyle w:val="PargrafodaLista"/>
        <w:numPr>
          <w:ilvl w:val="0"/>
          <w:numId w:val="8"/>
        </w:numPr>
        <w:rPr>
          <w:rFonts w:ascii="Arial Narrow" w:hAnsi="Arial Narrow"/>
          <w:sz w:val="22"/>
          <w:szCs w:val="22"/>
        </w:rPr>
      </w:pPr>
      <w:r w:rsidRPr="00C90B07">
        <w:rPr>
          <w:rFonts w:ascii="Arial Narrow" w:hAnsi="Arial Narrow"/>
          <w:sz w:val="22"/>
          <w:szCs w:val="22"/>
        </w:rPr>
        <w:t>Burgos</w:t>
      </w:r>
    </w:p>
    <w:p w14:paraId="4DEF5B3B" w14:textId="5A98EDF2" w:rsidR="00AC52F5" w:rsidRPr="00913663" w:rsidRDefault="00C90B07" w:rsidP="00C90B07">
      <w:pPr>
        <w:ind w:firstLine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</w:t>
      </w:r>
      <w:r w:rsidR="00AC52F5" w:rsidRPr="00913663">
        <w:rPr>
          <w:rFonts w:ascii="Arial Narrow" w:hAnsi="Arial Narrow"/>
          <w:sz w:val="22"/>
          <w:szCs w:val="22"/>
        </w:rPr>
        <w:t xml:space="preserve">Zona fortificada </w:t>
      </w:r>
      <w:r>
        <w:rPr>
          <w:rFonts w:ascii="Arial Narrow" w:hAnsi="Arial Narrow"/>
          <w:sz w:val="22"/>
          <w:szCs w:val="22"/>
        </w:rPr>
        <w:t>em torno das feiras</w:t>
      </w:r>
    </w:p>
    <w:p w14:paraId="4BADD02B" w14:textId="77777777" w:rsidR="00C90B07" w:rsidRDefault="00C90B07" w:rsidP="00C90B07">
      <w:pPr>
        <w:ind w:firstLine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*Origem das cidades</w:t>
      </w:r>
    </w:p>
    <w:p w14:paraId="2CF0985D" w14:textId="224BA962" w:rsidR="00AC52F5" w:rsidRPr="00C90B07" w:rsidRDefault="00AC52F5" w:rsidP="00C90B07">
      <w:pPr>
        <w:pStyle w:val="PargrafodaLista"/>
        <w:numPr>
          <w:ilvl w:val="0"/>
          <w:numId w:val="8"/>
        </w:numPr>
        <w:rPr>
          <w:rFonts w:ascii="Arial Narrow" w:hAnsi="Arial Narrow"/>
          <w:sz w:val="22"/>
          <w:szCs w:val="22"/>
        </w:rPr>
      </w:pPr>
      <w:r w:rsidRPr="00C90B07">
        <w:rPr>
          <w:rFonts w:ascii="Arial Narrow" w:hAnsi="Arial Narrow"/>
          <w:sz w:val="22"/>
          <w:szCs w:val="22"/>
        </w:rPr>
        <w:t>Liberdade das cidades</w:t>
      </w:r>
    </w:p>
    <w:p w14:paraId="578A67DF" w14:textId="77777777" w:rsidR="00AC52F5" w:rsidRPr="00913663" w:rsidRDefault="00AC52F5" w:rsidP="00C90B07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*Carta de Franquia</w:t>
      </w:r>
    </w:p>
    <w:p w14:paraId="52FE81F2" w14:textId="77777777" w:rsidR="00AC52F5" w:rsidRPr="00913663" w:rsidRDefault="00AC52F5" w:rsidP="00C90B07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*Comuna</w:t>
      </w:r>
    </w:p>
    <w:p w14:paraId="47DAB5AF" w14:textId="3A0AC3AF" w:rsidR="00AC52F5" w:rsidRPr="00C90B07" w:rsidRDefault="00AC52F5" w:rsidP="00C90B07">
      <w:pPr>
        <w:pStyle w:val="PargrafodaLista"/>
        <w:numPr>
          <w:ilvl w:val="0"/>
          <w:numId w:val="8"/>
        </w:numPr>
        <w:rPr>
          <w:rFonts w:ascii="Arial Narrow" w:hAnsi="Arial Narrow"/>
          <w:sz w:val="22"/>
          <w:szCs w:val="22"/>
        </w:rPr>
      </w:pPr>
      <w:r w:rsidRPr="00C90B07">
        <w:rPr>
          <w:rFonts w:ascii="Arial Narrow" w:hAnsi="Arial Narrow"/>
          <w:sz w:val="22"/>
          <w:szCs w:val="22"/>
        </w:rPr>
        <w:t>Crise do século XIV</w:t>
      </w:r>
    </w:p>
    <w:p w14:paraId="22269C1B" w14:textId="34A666AA" w:rsidR="00C90B07" w:rsidRDefault="00AC52F5" w:rsidP="00C90B07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</w:t>
      </w:r>
      <w:r w:rsidR="00C90B07">
        <w:rPr>
          <w:rFonts w:ascii="Arial Narrow" w:hAnsi="Arial Narrow"/>
          <w:sz w:val="22"/>
          <w:szCs w:val="22"/>
        </w:rPr>
        <w:t>Definição: r</w:t>
      </w:r>
      <w:r w:rsidRPr="00913663">
        <w:rPr>
          <w:rFonts w:ascii="Arial Narrow" w:hAnsi="Arial Narrow"/>
          <w:sz w:val="22"/>
          <w:szCs w:val="22"/>
        </w:rPr>
        <w:t>ecrudescimento do sistema feudal</w:t>
      </w:r>
    </w:p>
    <w:p w14:paraId="5BEDE7FB" w14:textId="7598CCA7" w:rsidR="00AC52F5" w:rsidRPr="00913663" w:rsidRDefault="00C90B07" w:rsidP="00C90B07">
      <w:pPr>
        <w:ind w:left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*Elementos fundamentais: </w:t>
      </w:r>
      <w:r w:rsidR="00AC52F5" w:rsidRPr="00913663">
        <w:rPr>
          <w:rFonts w:ascii="Arial Narrow" w:hAnsi="Arial Narrow"/>
          <w:sz w:val="22"/>
          <w:szCs w:val="22"/>
        </w:rPr>
        <w:t>Peste Negra</w:t>
      </w:r>
      <w:r>
        <w:rPr>
          <w:rFonts w:ascii="Arial Narrow" w:hAnsi="Arial Narrow"/>
          <w:sz w:val="22"/>
          <w:szCs w:val="22"/>
        </w:rPr>
        <w:t xml:space="preserve">, </w:t>
      </w:r>
      <w:r w:rsidR="00AC52F5" w:rsidRPr="00913663">
        <w:rPr>
          <w:rFonts w:ascii="Arial Narrow" w:hAnsi="Arial Narrow"/>
          <w:sz w:val="22"/>
          <w:szCs w:val="22"/>
        </w:rPr>
        <w:t>Fome</w:t>
      </w:r>
      <w:r>
        <w:rPr>
          <w:rFonts w:ascii="Arial Narrow" w:hAnsi="Arial Narrow"/>
          <w:sz w:val="22"/>
          <w:szCs w:val="22"/>
        </w:rPr>
        <w:t xml:space="preserve"> e </w:t>
      </w:r>
      <w:r w:rsidR="00AC52F5" w:rsidRPr="00913663">
        <w:rPr>
          <w:rFonts w:ascii="Arial Narrow" w:hAnsi="Arial Narrow"/>
          <w:sz w:val="22"/>
          <w:szCs w:val="22"/>
        </w:rPr>
        <w:t>Guerra dos 100 anos (1337-1453)</w:t>
      </w:r>
    </w:p>
    <w:p w14:paraId="185DE68E" w14:textId="77777777" w:rsidR="00316644" w:rsidRPr="00316644" w:rsidRDefault="00316644" w:rsidP="00316644">
      <w:pPr>
        <w:tabs>
          <w:tab w:val="left" w:pos="708"/>
          <w:tab w:val="left" w:pos="1416"/>
          <w:tab w:val="left" w:pos="2124"/>
          <w:tab w:val="left" w:pos="2832"/>
          <w:tab w:val="left" w:pos="3285"/>
        </w:tabs>
        <w:rPr>
          <w:rFonts w:ascii="Arial Narrow" w:hAnsi="Arial Narrow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426D7C77" w14:textId="6562A29C" w:rsidR="003E50D3" w:rsidRDefault="00316644" w:rsidP="00316644">
      <w:pPr>
        <w:rPr>
          <w:rFonts w:ascii="Arial Narrow" w:hAnsi="Arial Narrow"/>
          <w:sz w:val="22"/>
          <w:szCs w:val="22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52360EEB" w14:textId="5D6544AA" w:rsidR="00AC52F5" w:rsidRPr="00913663" w:rsidRDefault="00AC52F5" w:rsidP="00AC52F5">
      <w:p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 xml:space="preserve">6 – </w:t>
      </w:r>
      <w:r w:rsidR="003E50D3">
        <w:rPr>
          <w:rFonts w:ascii="Arial Narrow" w:hAnsi="Arial Narrow"/>
          <w:sz w:val="22"/>
          <w:szCs w:val="22"/>
        </w:rPr>
        <w:t>Formação</w:t>
      </w:r>
      <w:r w:rsidRPr="00913663">
        <w:rPr>
          <w:rFonts w:ascii="Arial Narrow" w:hAnsi="Arial Narrow"/>
          <w:sz w:val="22"/>
          <w:szCs w:val="22"/>
        </w:rPr>
        <w:t xml:space="preserve"> de Portugal</w:t>
      </w:r>
    </w:p>
    <w:p w14:paraId="7EE72376" w14:textId="77777777" w:rsidR="00AC52F5" w:rsidRPr="00913663" w:rsidRDefault="00AC52F5" w:rsidP="00AC52F5">
      <w:pPr>
        <w:numPr>
          <w:ilvl w:val="0"/>
          <w:numId w:val="9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Rei Afonso VI de Leão</w:t>
      </w:r>
    </w:p>
    <w:p w14:paraId="04485AC2" w14:textId="00B2E099" w:rsidR="00AC52F5" w:rsidRPr="00913663" w:rsidRDefault="00AC52F5" w:rsidP="003E50D3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 xml:space="preserve">*Doação de terras a Henrique de </w:t>
      </w:r>
      <w:proofErr w:type="gramStart"/>
      <w:r w:rsidRPr="00913663">
        <w:rPr>
          <w:rFonts w:ascii="Arial Narrow" w:hAnsi="Arial Narrow"/>
          <w:sz w:val="22"/>
          <w:szCs w:val="22"/>
        </w:rPr>
        <w:t>Borgonha(</w:t>
      </w:r>
      <w:proofErr w:type="gramEnd"/>
      <w:r w:rsidRPr="00913663">
        <w:rPr>
          <w:rFonts w:ascii="Arial Narrow" w:hAnsi="Arial Narrow"/>
          <w:sz w:val="22"/>
          <w:szCs w:val="22"/>
        </w:rPr>
        <w:t>10</w:t>
      </w:r>
      <w:r w:rsidR="002A5B98">
        <w:rPr>
          <w:rFonts w:ascii="Arial Narrow" w:hAnsi="Arial Narrow"/>
          <w:sz w:val="22"/>
          <w:szCs w:val="22"/>
        </w:rPr>
        <w:t>96?</w:t>
      </w:r>
      <w:r w:rsidRPr="00913663">
        <w:rPr>
          <w:rFonts w:ascii="Arial Narrow" w:hAnsi="Arial Narrow"/>
          <w:sz w:val="22"/>
          <w:szCs w:val="22"/>
        </w:rPr>
        <w:t>)</w:t>
      </w:r>
    </w:p>
    <w:p w14:paraId="66CE85BD" w14:textId="0FC7CCEF" w:rsidR="00AC52F5" w:rsidRPr="002A5B98" w:rsidRDefault="00AC52F5" w:rsidP="002A5B98">
      <w:pPr>
        <w:pStyle w:val="Pargrafoda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2A5B98">
        <w:rPr>
          <w:rFonts w:ascii="Arial Narrow" w:hAnsi="Arial Narrow"/>
          <w:sz w:val="22"/>
          <w:szCs w:val="22"/>
        </w:rPr>
        <w:t xml:space="preserve">Formação do condado de </w:t>
      </w:r>
      <w:proofErr w:type="spellStart"/>
      <w:r w:rsidRPr="002A5B98">
        <w:rPr>
          <w:rFonts w:ascii="Arial Narrow" w:hAnsi="Arial Narrow"/>
          <w:sz w:val="22"/>
          <w:szCs w:val="22"/>
        </w:rPr>
        <w:t>Portucale</w:t>
      </w:r>
      <w:proofErr w:type="spellEnd"/>
    </w:p>
    <w:p w14:paraId="1BED8585" w14:textId="2403D324" w:rsidR="00AC52F5" w:rsidRPr="002A5B98" w:rsidRDefault="002A5B98" w:rsidP="002A5B98">
      <w:pPr>
        <w:pStyle w:val="PargrafodaLista"/>
        <w:numPr>
          <w:ilvl w:val="0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Declaração de </w:t>
      </w:r>
      <w:r w:rsidR="00AC52F5" w:rsidRPr="002A5B98">
        <w:rPr>
          <w:rFonts w:ascii="Arial Narrow" w:hAnsi="Arial Narrow"/>
          <w:sz w:val="22"/>
          <w:szCs w:val="22"/>
        </w:rPr>
        <w:t xml:space="preserve">Independência de </w:t>
      </w:r>
      <w:proofErr w:type="spellStart"/>
      <w:r w:rsidR="00AC52F5" w:rsidRPr="002A5B98">
        <w:rPr>
          <w:rFonts w:ascii="Arial Narrow" w:hAnsi="Arial Narrow"/>
          <w:sz w:val="22"/>
          <w:szCs w:val="22"/>
        </w:rPr>
        <w:t>Portucale</w:t>
      </w:r>
      <w:proofErr w:type="spellEnd"/>
      <w:r w:rsidR="00AC52F5" w:rsidRPr="002A5B98">
        <w:rPr>
          <w:rFonts w:ascii="Arial Narrow" w:hAnsi="Arial Narrow"/>
          <w:sz w:val="22"/>
          <w:szCs w:val="22"/>
        </w:rPr>
        <w:t xml:space="preserve"> frente ao reino de Leão (1139)</w:t>
      </w:r>
    </w:p>
    <w:p w14:paraId="0227FB57" w14:textId="2C0BA2B6" w:rsidR="00AC52F5" w:rsidRPr="00913663" w:rsidRDefault="002A5B98" w:rsidP="002A5B98">
      <w:pPr>
        <w:ind w:firstLine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</w:t>
      </w:r>
      <w:r w:rsidR="00AC52F5" w:rsidRPr="00913663">
        <w:rPr>
          <w:rFonts w:ascii="Arial Narrow" w:hAnsi="Arial Narrow"/>
          <w:sz w:val="22"/>
          <w:szCs w:val="22"/>
        </w:rPr>
        <w:t>Afonso Henrique de Borgonha</w:t>
      </w:r>
    </w:p>
    <w:p w14:paraId="52E1D8AD" w14:textId="77777777" w:rsidR="00AC52F5" w:rsidRPr="00913663" w:rsidRDefault="00AC52F5" w:rsidP="00AC52F5">
      <w:pPr>
        <w:numPr>
          <w:ilvl w:val="0"/>
          <w:numId w:val="9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Dinastia de Borgonha (1139 – 1383)</w:t>
      </w:r>
    </w:p>
    <w:p w14:paraId="3D4234CD" w14:textId="25E15763" w:rsidR="00AC52F5" w:rsidRPr="00913663" w:rsidRDefault="00AC52F5" w:rsidP="000C5B7B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*Expansão das fronteiras ao sul expulsando os muçulmanos</w:t>
      </w:r>
    </w:p>
    <w:p w14:paraId="2FF05FAF" w14:textId="0B61CEA1" w:rsidR="00AC52F5" w:rsidRDefault="000C5B7B" w:rsidP="000C5B7B">
      <w:pPr>
        <w:ind w:firstLine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*T</w:t>
      </w:r>
      <w:r w:rsidR="00AC52F5" w:rsidRPr="00913663">
        <w:rPr>
          <w:rFonts w:ascii="Arial Narrow" w:hAnsi="Arial Narrow"/>
          <w:sz w:val="22"/>
          <w:szCs w:val="22"/>
        </w:rPr>
        <w:t>ransformação de Portugal em rota marítima</w:t>
      </w:r>
    </w:p>
    <w:p w14:paraId="4240BA99" w14:textId="123B107A" w:rsidR="004F09A2" w:rsidRPr="00913663" w:rsidRDefault="004F09A2" w:rsidP="004F09A2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*Morte do Rei Fernando I</w:t>
      </w:r>
      <w:r>
        <w:rPr>
          <w:rFonts w:ascii="Arial Narrow" w:hAnsi="Arial Narrow"/>
          <w:sz w:val="22"/>
          <w:szCs w:val="22"/>
        </w:rPr>
        <w:t xml:space="preserve"> s</w:t>
      </w:r>
      <w:r w:rsidRPr="00913663">
        <w:rPr>
          <w:rFonts w:ascii="Arial Narrow" w:hAnsi="Arial Narrow"/>
          <w:sz w:val="22"/>
          <w:szCs w:val="22"/>
        </w:rPr>
        <w:t>em herdeiros</w:t>
      </w:r>
      <w:r>
        <w:rPr>
          <w:rFonts w:ascii="Arial Narrow" w:hAnsi="Arial Narrow"/>
          <w:sz w:val="22"/>
          <w:szCs w:val="22"/>
        </w:rPr>
        <w:t xml:space="preserve"> </w:t>
      </w:r>
      <w:r w:rsidRPr="00913663">
        <w:rPr>
          <w:rFonts w:ascii="Arial Narrow" w:hAnsi="Arial Narrow"/>
          <w:sz w:val="22"/>
          <w:szCs w:val="22"/>
        </w:rPr>
        <w:t>(1383)</w:t>
      </w:r>
    </w:p>
    <w:p w14:paraId="339393CB" w14:textId="131DC2D7" w:rsidR="00AC52F5" w:rsidRDefault="00AC52F5" w:rsidP="00AC52F5">
      <w:pPr>
        <w:numPr>
          <w:ilvl w:val="0"/>
          <w:numId w:val="9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Revolução de Avis (1383-1385)</w:t>
      </w:r>
    </w:p>
    <w:p w14:paraId="77C86E59" w14:textId="1B54F834" w:rsidR="004F09A2" w:rsidRDefault="004F09A2" w:rsidP="004F09A2">
      <w:pPr>
        <w:ind w:left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*Primeira revolução Burguesa da História</w:t>
      </w:r>
    </w:p>
    <w:p w14:paraId="18041421" w14:textId="0A3D72D9" w:rsidR="004F09A2" w:rsidRPr="004F09A2" w:rsidRDefault="004F09A2" w:rsidP="004F09A2">
      <w:pPr>
        <w:ind w:left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*Causas</w:t>
      </w:r>
    </w:p>
    <w:p w14:paraId="27994F54" w14:textId="726B9F88" w:rsidR="00AC52F5" w:rsidRPr="004F09A2" w:rsidRDefault="00AC52F5" w:rsidP="004F09A2">
      <w:pPr>
        <w:pStyle w:val="Pargrafoda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4F09A2">
        <w:rPr>
          <w:rFonts w:ascii="Arial Narrow" w:hAnsi="Arial Narrow"/>
          <w:sz w:val="22"/>
          <w:szCs w:val="22"/>
        </w:rPr>
        <w:t xml:space="preserve">Apoio da nobreza </w:t>
      </w:r>
      <w:r w:rsidR="004F09A2" w:rsidRPr="004F09A2">
        <w:rPr>
          <w:rFonts w:ascii="Arial Narrow" w:hAnsi="Arial Narrow"/>
          <w:sz w:val="22"/>
          <w:szCs w:val="22"/>
        </w:rPr>
        <w:t>para a coroação de</w:t>
      </w:r>
      <w:r w:rsidRPr="004F09A2">
        <w:rPr>
          <w:rFonts w:ascii="Arial Narrow" w:hAnsi="Arial Narrow"/>
          <w:sz w:val="22"/>
          <w:szCs w:val="22"/>
        </w:rPr>
        <w:t xml:space="preserve"> João I</w:t>
      </w:r>
      <w:r w:rsidR="004F09A2" w:rsidRPr="004F09A2">
        <w:rPr>
          <w:rFonts w:ascii="Arial Narrow" w:hAnsi="Arial Narrow"/>
          <w:sz w:val="22"/>
          <w:szCs w:val="22"/>
        </w:rPr>
        <w:t xml:space="preserve">, </w:t>
      </w:r>
      <w:r w:rsidRPr="004F09A2">
        <w:rPr>
          <w:rFonts w:ascii="Arial Narrow" w:hAnsi="Arial Narrow"/>
          <w:sz w:val="22"/>
          <w:szCs w:val="22"/>
        </w:rPr>
        <w:t>Rei de Castela</w:t>
      </w:r>
    </w:p>
    <w:p w14:paraId="3F84FE6A" w14:textId="24F78DC9" w:rsidR="00AC52F5" w:rsidRDefault="00AC52F5" w:rsidP="004F09A2">
      <w:pPr>
        <w:pStyle w:val="Pargrafoda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4F09A2">
        <w:rPr>
          <w:rFonts w:ascii="Arial Narrow" w:hAnsi="Arial Narrow"/>
          <w:sz w:val="22"/>
          <w:szCs w:val="22"/>
        </w:rPr>
        <w:t>Apoio d</w:t>
      </w:r>
      <w:r w:rsidR="004F09A2">
        <w:rPr>
          <w:rFonts w:ascii="Arial Narrow" w:hAnsi="Arial Narrow"/>
          <w:sz w:val="22"/>
          <w:szCs w:val="22"/>
        </w:rPr>
        <w:t>a burguesia para</w:t>
      </w:r>
      <w:r w:rsidRPr="004F09A2">
        <w:rPr>
          <w:rFonts w:ascii="Arial Narrow" w:hAnsi="Arial Narrow"/>
          <w:sz w:val="22"/>
          <w:szCs w:val="22"/>
        </w:rPr>
        <w:t xml:space="preserve"> a </w:t>
      </w:r>
      <w:r w:rsidR="004F09A2">
        <w:rPr>
          <w:rFonts w:ascii="Arial Narrow" w:hAnsi="Arial Narrow"/>
          <w:sz w:val="22"/>
          <w:szCs w:val="22"/>
        </w:rPr>
        <w:t xml:space="preserve">coroação de </w:t>
      </w:r>
      <w:r w:rsidRPr="004F09A2">
        <w:rPr>
          <w:rFonts w:ascii="Arial Narrow" w:hAnsi="Arial Narrow"/>
          <w:sz w:val="22"/>
          <w:szCs w:val="22"/>
        </w:rPr>
        <w:t>João de Avis</w:t>
      </w:r>
    </w:p>
    <w:p w14:paraId="48071D54" w14:textId="79431D9D" w:rsidR="004F09A2" w:rsidRDefault="004F09A2" w:rsidP="004F09A2">
      <w:pPr>
        <w:ind w:left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*Participantes</w:t>
      </w:r>
    </w:p>
    <w:p w14:paraId="1ED418B5" w14:textId="418866F9" w:rsidR="004F09A2" w:rsidRDefault="004F09A2" w:rsidP="004F09A2">
      <w:pPr>
        <w:pStyle w:val="PargrafodaLista"/>
        <w:numPr>
          <w:ilvl w:val="0"/>
          <w:numId w:val="11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Burguesia</w:t>
      </w:r>
      <w:r>
        <w:rPr>
          <w:rFonts w:ascii="Arial Narrow" w:hAnsi="Arial Narrow"/>
          <w:sz w:val="22"/>
          <w:szCs w:val="22"/>
        </w:rPr>
        <w:tab/>
        <w:t>X</w:t>
      </w:r>
      <w:r>
        <w:rPr>
          <w:rFonts w:ascii="Arial Narrow" w:hAnsi="Arial Narrow"/>
          <w:sz w:val="22"/>
          <w:szCs w:val="22"/>
        </w:rPr>
        <w:tab/>
        <w:t>Nobreza</w:t>
      </w:r>
    </w:p>
    <w:p w14:paraId="28E32FAE" w14:textId="326B7FBC" w:rsidR="004F09A2" w:rsidRPr="004F09A2" w:rsidRDefault="004F09A2" w:rsidP="004F09A2">
      <w:pPr>
        <w:pStyle w:val="PargrafodaLista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(Povo)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(Castela)</w:t>
      </w:r>
    </w:p>
    <w:p w14:paraId="449C6EA9" w14:textId="2C683AF8" w:rsidR="004F09A2" w:rsidRPr="004F09A2" w:rsidRDefault="004F09A2" w:rsidP="004F09A2">
      <w:pPr>
        <w:pStyle w:val="PargrafodaLista"/>
        <w:ind w:left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*A guerra civil</w:t>
      </w:r>
    </w:p>
    <w:p w14:paraId="6C210B7C" w14:textId="7F7741B9" w:rsidR="00AC52F5" w:rsidRPr="004F09A2" w:rsidRDefault="00AF42EC" w:rsidP="004F09A2">
      <w:pPr>
        <w:pStyle w:val="PargrafodaLista"/>
        <w:numPr>
          <w:ilvl w:val="0"/>
          <w:numId w:val="11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Apoio do povo para a burguesia: </w:t>
      </w:r>
      <w:r w:rsidR="00AC52F5" w:rsidRPr="004F09A2">
        <w:rPr>
          <w:rFonts w:ascii="Arial Narrow" w:hAnsi="Arial Narrow"/>
          <w:sz w:val="22"/>
          <w:szCs w:val="22"/>
        </w:rPr>
        <w:t>“Revolta do Povo Miúdo”</w:t>
      </w:r>
    </w:p>
    <w:p w14:paraId="4AC2923A" w14:textId="2DAEA3F0" w:rsidR="00AC52F5" w:rsidRPr="00AF42EC" w:rsidRDefault="00AC52F5" w:rsidP="00AF42EC">
      <w:pPr>
        <w:pStyle w:val="PargrafodaLista"/>
        <w:numPr>
          <w:ilvl w:val="0"/>
          <w:numId w:val="11"/>
        </w:numPr>
        <w:rPr>
          <w:rFonts w:ascii="Arial Narrow" w:hAnsi="Arial Narrow"/>
          <w:sz w:val="22"/>
          <w:szCs w:val="22"/>
        </w:rPr>
      </w:pPr>
      <w:r w:rsidRPr="00AF42EC">
        <w:rPr>
          <w:rFonts w:ascii="Arial Narrow" w:hAnsi="Arial Narrow"/>
          <w:sz w:val="22"/>
          <w:szCs w:val="22"/>
        </w:rPr>
        <w:t>Batalha de Aljubarrota (1385)</w:t>
      </w:r>
    </w:p>
    <w:p w14:paraId="2570906A" w14:textId="0D1E5D09" w:rsidR="00AC52F5" w:rsidRDefault="00AC52F5" w:rsidP="00AF42EC">
      <w:pPr>
        <w:pStyle w:val="PargrafodaLista"/>
        <w:numPr>
          <w:ilvl w:val="0"/>
          <w:numId w:val="11"/>
        </w:numPr>
        <w:rPr>
          <w:rFonts w:ascii="Arial Narrow" w:hAnsi="Arial Narrow"/>
          <w:sz w:val="22"/>
          <w:szCs w:val="22"/>
        </w:rPr>
      </w:pPr>
      <w:r w:rsidRPr="00AF42EC">
        <w:rPr>
          <w:rFonts w:ascii="Arial Narrow" w:hAnsi="Arial Narrow"/>
          <w:sz w:val="22"/>
          <w:szCs w:val="22"/>
        </w:rPr>
        <w:t>Derrota de Castela</w:t>
      </w:r>
    </w:p>
    <w:p w14:paraId="60E3ECE5" w14:textId="3A326F3F" w:rsidR="00AF42EC" w:rsidRDefault="00AF42EC" w:rsidP="00AF42EC">
      <w:pPr>
        <w:ind w:left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*Resultado</w:t>
      </w:r>
    </w:p>
    <w:p w14:paraId="3BE28EBE" w14:textId="25C222F0" w:rsidR="00AF42EC" w:rsidRPr="00AF42EC" w:rsidRDefault="00AF42EC" w:rsidP="00AF42EC">
      <w:pPr>
        <w:pStyle w:val="PargrafodaLista"/>
        <w:numPr>
          <w:ilvl w:val="0"/>
          <w:numId w:val="12"/>
        </w:numPr>
        <w:rPr>
          <w:rFonts w:ascii="Arial Narrow" w:hAnsi="Arial Narrow"/>
          <w:sz w:val="22"/>
          <w:szCs w:val="22"/>
        </w:rPr>
      </w:pPr>
      <w:r w:rsidRPr="00AF42EC">
        <w:rPr>
          <w:rFonts w:ascii="Arial Narrow" w:hAnsi="Arial Narrow"/>
          <w:sz w:val="22"/>
          <w:szCs w:val="22"/>
        </w:rPr>
        <w:t>Coroação de João de Avis como Rei Luso</w:t>
      </w:r>
    </w:p>
    <w:p w14:paraId="6A610813" w14:textId="77777777" w:rsidR="00AC52F5" w:rsidRPr="00913663" w:rsidRDefault="00AC52F5" w:rsidP="00AC52F5">
      <w:pPr>
        <w:numPr>
          <w:ilvl w:val="0"/>
          <w:numId w:val="9"/>
        </w:num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Dinastia de Avis (1385 – 1580)</w:t>
      </w:r>
    </w:p>
    <w:p w14:paraId="67DE5FFC" w14:textId="11B77334" w:rsidR="00AC52F5" w:rsidRDefault="00AF42EC" w:rsidP="00AF42EC">
      <w:pPr>
        <w:ind w:firstLine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*Auge da história de Portugal</w:t>
      </w:r>
    </w:p>
    <w:p w14:paraId="591525C8" w14:textId="0F3A03F6" w:rsidR="00AC52F5" w:rsidRPr="00AF42EC" w:rsidRDefault="00AC52F5" w:rsidP="00AF42EC">
      <w:pPr>
        <w:pStyle w:val="PargrafodaLista"/>
        <w:numPr>
          <w:ilvl w:val="0"/>
          <w:numId w:val="12"/>
        </w:numPr>
        <w:rPr>
          <w:rFonts w:ascii="Arial Narrow" w:hAnsi="Arial Narrow"/>
          <w:sz w:val="22"/>
          <w:szCs w:val="22"/>
        </w:rPr>
      </w:pPr>
      <w:r w:rsidRPr="00AF42EC">
        <w:rPr>
          <w:rFonts w:ascii="Arial Narrow" w:hAnsi="Arial Narrow"/>
          <w:sz w:val="22"/>
          <w:szCs w:val="22"/>
        </w:rPr>
        <w:t>Período da Expansão marítima Lusa</w:t>
      </w:r>
      <w:r w:rsidR="00AF42EC">
        <w:rPr>
          <w:rFonts w:ascii="Arial Narrow" w:hAnsi="Arial Narrow"/>
          <w:sz w:val="22"/>
          <w:szCs w:val="22"/>
        </w:rPr>
        <w:t xml:space="preserve"> e colonialismo</w:t>
      </w:r>
    </w:p>
    <w:p w14:paraId="14053063" w14:textId="77777777" w:rsidR="00316644" w:rsidRPr="00316644" w:rsidRDefault="00316644" w:rsidP="00316644">
      <w:pPr>
        <w:tabs>
          <w:tab w:val="left" w:pos="708"/>
          <w:tab w:val="left" w:pos="1416"/>
          <w:tab w:val="left" w:pos="2124"/>
          <w:tab w:val="left" w:pos="2832"/>
          <w:tab w:val="left" w:pos="3285"/>
        </w:tabs>
        <w:rPr>
          <w:rFonts w:ascii="Arial Narrow" w:hAnsi="Arial Narrow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57F3C422" w14:textId="261E0728" w:rsidR="00AC52F5" w:rsidRPr="00913663" w:rsidRDefault="00316644" w:rsidP="00316644">
      <w:pPr>
        <w:rPr>
          <w:rFonts w:ascii="Arial Narrow" w:hAnsi="Arial Narrow"/>
          <w:sz w:val="22"/>
          <w:szCs w:val="22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3DB82717" w14:textId="74F9FC15" w:rsidR="00AC52F5" w:rsidRPr="00913663" w:rsidRDefault="00AC52F5" w:rsidP="00AC52F5">
      <w:pPr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 xml:space="preserve">8 – </w:t>
      </w:r>
      <w:r w:rsidR="00AF42EC">
        <w:rPr>
          <w:rFonts w:ascii="Arial Narrow" w:hAnsi="Arial Narrow"/>
          <w:sz w:val="22"/>
          <w:szCs w:val="22"/>
        </w:rPr>
        <w:t xml:space="preserve">Formação da </w:t>
      </w:r>
      <w:r w:rsidRPr="00913663">
        <w:rPr>
          <w:rFonts w:ascii="Arial Narrow" w:hAnsi="Arial Narrow"/>
          <w:sz w:val="22"/>
          <w:szCs w:val="22"/>
        </w:rPr>
        <w:t>Espanha</w:t>
      </w:r>
    </w:p>
    <w:p w14:paraId="5E78AD08" w14:textId="4CD2DB32" w:rsidR="00AC52F5" w:rsidRPr="00AF42EC" w:rsidRDefault="00AF42EC" w:rsidP="00AF42EC">
      <w:pPr>
        <w:numPr>
          <w:ilvl w:val="0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Reinos Cristãos Ibéricos: </w:t>
      </w:r>
      <w:r w:rsidR="00AC52F5" w:rsidRPr="00AF42EC">
        <w:rPr>
          <w:rFonts w:ascii="Arial Narrow" w:hAnsi="Arial Narrow"/>
          <w:sz w:val="22"/>
          <w:szCs w:val="22"/>
        </w:rPr>
        <w:t>Leão, Navarra, Castela, Aragão e Catalunha</w:t>
      </w:r>
    </w:p>
    <w:p w14:paraId="569304FD" w14:textId="77A625E2" w:rsidR="00AC52F5" w:rsidRPr="00913663" w:rsidRDefault="00AF42EC" w:rsidP="00AC52F5">
      <w:pPr>
        <w:numPr>
          <w:ilvl w:val="0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Processo de u</w:t>
      </w:r>
      <w:r w:rsidR="00AC52F5" w:rsidRPr="00913663">
        <w:rPr>
          <w:rFonts w:ascii="Arial Narrow" w:hAnsi="Arial Narrow"/>
          <w:sz w:val="22"/>
          <w:szCs w:val="22"/>
        </w:rPr>
        <w:t xml:space="preserve">nião Política entre os reinos </w:t>
      </w:r>
    </w:p>
    <w:p w14:paraId="61334C21" w14:textId="77777777" w:rsidR="00AC52F5" w:rsidRPr="00913663" w:rsidRDefault="00AC52F5" w:rsidP="00AF42EC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*Castela e Leão = Castela</w:t>
      </w:r>
    </w:p>
    <w:p w14:paraId="07FC6F40" w14:textId="77777777" w:rsidR="00AC52F5" w:rsidRPr="00913663" w:rsidRDefault="00AC52F5" w:rsidP="00AF42EC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*Aragão e Catalunha = Aragão</w:t>
      </w:r>
    </w:p>
    <w:p w14:paraId="7A4494E2" w14:textId="77777777" w:rsidR="00AC52F5" w:rsidRPr="00913663" w:rsidRDefault="00AC52F5" w:rsidP="00AF42EC">
      <w:pPr>
        <w:ind w:firstLine="360"/>
        <w:rPr>
          <w:rFonts w:ascii="Arial Narrow" w:hAnsi="Arial Narrow"/>
          <w:sz w:val="22"/>
          <w:szCs w:val="22"/>
        </w:rPr>
      </w:pPr>
      <w:r w:rsidRPr="00913663">
        <w:rPr>
          <w:rFonts w:ascii="Arial Narrow" w:hAnsi="Arial Narrow"/>
          <w:sz w:val="22"/>
          <w:szCs w:val="22"/>
        </w:rPr>
        <w:t>*Aragão e Navarra = Aragão</w:t>
      </w:r>
    </w:p>
    <w:p w14:paraId="7977E6D0" w14:textId="2E8179EC" w:rsidR="00AC52F5" w:rsidRDefault="00AC52F5" w:rsidP="00AF42EC">
      <w:pPr>
        <w:pStyle w:val="PargrafodaLista"/>
        <w:numPr>
          <w:ilvl w:val="0"/>
          <w:numId w:val="13"/>
        </w:numPr>
        <w:rPr>
          <w:rFonts w:ascii="Arial Narrow" w:hAnsi="Arial Narrow"/>
          <w:sz w:val="22"/>
          <w:szCs w:val="22"/>
        </w:rPr>
      </w:pPr>
      <w:r w:rsidRPr="00AF42EC">
        <w:rPr>
          <w:rFonts w:ascii="Arial Narrow" w:hAnsi="Arial Narrow"/>
          <w:sz w:val="22"/>
          <w:szCs w:val="22"/>
        </w:rPr>
        <w:t xml:space="preserve">Casamento </w:t>
      </w:r>
      <w:r w:rsidR="00AF42EC">
        <w:rPr>
          <w:rFonts w:ascii="Arial Narrow" w:hAnsi="Arial Narrow"/>
          <w:sz w:val="22"/>
          <w:szCs w:val="22"/>
        </w:rPr>
        <w:t>entre</w:t>
      </w:r>
      <w:r w:rsidRPr="00AF42EC">
        <w:rPr>
          <w:rFonts w:ascii="Arial Narrow" w:hAnsi="Arial Narrow"/>
          <w:sz w:val="22"/>
          <w:szCs w:val="22"/>
        </w:rPr>
        <w:t xml:space="preserve"> Fernando de Aragão </w:t>
      </w:r>
      <w:r w:rsidR="00AF42EC">
        <w:rPr>
          <w:rFonts w:ascii="Arial Narrow" w:hAnsi="Arial Narrow"/>
          <w:sz w:val="22"/>
          <w:szCs w:val="22"/>
        </w:rPr>
        <w:t>e</w:t>
      </w:r>
      <w:r w:rsidRPr="00AF42EC">
        <w:rPr>
          <w:rFonts w:ascii="Arial Narrow" w:hAnsi="Arial Narrow"/>
          <w:sz w:val="22"/>
          <w:szCs w:val="22"/>
        </w:rPr>
        <w:t xml:space="preserve"> Isabel de Castela</w:t>
      </w:r>
      <w:r w:rsidR="00AF42EC">
        <w:rPr>
          <w:rFonts w:ascii="Arial Narrow" w:hAnsi="Arial Narrow"/>
          <w:sz w:val="22"/>
          <w:szCs w:val="22"/>
        </w:rPr>
        <w:t xml:space="preserve"> (1469)</w:t>
      </w:r>
    </w:p>
    <w:p w14:paraId="382F25C1" w14:textId="36571853" w:rsidR="00AF42EC" w:rsidRPr="00AF42EC" w:rsidRDefault="00AF42EC" w:rsidP="00AF42EC">
      <w:pPr>
        <w:pStyle w:val="PargrafodaLista"/>
        <w:ind w:left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*Expulsão dos Mouros de granada (1492)</w:t>
      </w:r>
    </w:p>
    <w:p w14:paraId="14B6FA60" w14:textId="6188FFA8" w:rsidR="00177FBB" w:rsidRPr="00316644" w:rsidRDefault="00AF42EC" w:rsidP="00316644">
      <w:pPr>
        <w:ind w:firstLine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</w:t>
      </w:r>
      <w:r w:rsidR="00AC52F5" w:rsidRPr="00913663">
        <w:rPr>
          <w:rFonts w:ascii="Arial Narrow" w:hAnsi="Arial Narrow"/>
          <w:sz w:val="22"/>
          <w:szCs w:val="22"/>
        </w:rPr>
        <w:t xml:space="preserve">Origem </w:t>
      </w:r>
      <w:r>
        <w:rPr>
          <w:rFonts w:ascii="Arial Narrow" w:hAnsi="Arial Narrow"/>
          <w:sz w:val="22"/>
          <w:szCs w:val="22"/>
        </w:rPr>
        <w:t>d</w:t>
      </w:r>
      <w:r w:rsidR="00AC52F5" w:rsidRPr="00913663">
        <w:rPr>
          <w:rFonts w:ascii="Arial Narrow" w:hAnsi="Arial Narrow"/>
          <w:sz w:val="22"/>
          <w:szCs w:val="22"/>
        </w:rPr>
        <w:t>o Estado da Espanha</w:t>
      </w:r>
    </w:p>
    <w:p w14:paraId="1A8F5EED" w14:textId="77777777" w:rsidR="00316644" w:rsidRPr="00316644" w:rsidRDefault="00316644" w:rsidP="00316644">
      <w:pPr>
        <w:tabs>
          <w:tab w:val="left" w:pos="708"/>
          <w:tab w:val="left" w:pos="1416"/>
          <w:tab w:val="left" w:pos="2124"/>
          <w:tab w:val="left" w:pos="2832"/>
          <w:tab w:val="left" w:pos="3285"/>
        </w:tabs>
        <w:rPr>
          <w:rFonts w:ascii="Arial Narrow" w:hAnsi="Arial Narrow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6D1EB0C8" w14:textId="09397A59" w:rsidR="00C13804" w:rsidRPr="00311975" w:rsidRDefault="00316644" w:rsidP="00316644">
      <w:pPr>
        <w:rPr>
          <w:rFonts w:ascii="Arial Narrow" w:hAnsi="Arial Narrow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14B75DE2" w14:textId="77777777" w:rsidR="00177FBB" w:rsidRPr="00016F58" w:rsidRDefault="00177FBB" w:rsidP="00476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bCs/>
          <w:sz w:val="22"/>
          <w:szCs w:val="22"/>
        </w:rPr>
      </w:pPr>
      <w:r w:rsidRPr="00016F58">
        <w:rPr>
          <w:rFonts w:ascii="Arial Narrow" w:hAnsi="Arial Narrow"/>
          <w:b/>
          <w:bCs/>
          <w:sz w:val="22"/>
          <w:szCs w:val="22"/>
        </w:rPr>
        <w:t>Orientações de Estudos</w:t>
      </w:r>
    </w:p>
    <w:p w14:paraId="599975DA" w14:textId="577E548C" w:rsidR="00177FBB" w:rsidRPr="00016F58" w:rsidRDefault="00177FBB" w:rsidP="00177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 w:rsidRPr="00016F58">
        <w:rPr>
          <w:rFonts w:ascii="Arial Narrow" w:hAnsi="Arial Narrow"/>
          <w:sz w:val="22"/>
          <w:szCs w:val="22"/>
        </w:rPr>
        <w:t xml:space="preserve">Leitura: Livro </w:t>
      </w:r>
      <w:r w:rsidR="009D72AF">
        <w:rPr>
          <w:rFonts w:ascii="Arial Narrow" w:hAnsi="Arial Narrow"/>
          <w:sz w:val="22"/>
          <w:szCs w:val="22"/>
        </w:rPr>
        <w:t>1</w:t>
      </w:r>
      <w:r w:rsidRPr="00016F58">
        <w:rPr>
          <w:rFonts w:ascii="Arial Narrow" w:hAnsi="Arial Narrow"/>
          <w:sz w:val="22"/>
          <w:szCs w:val="22"/>
        </w:rPr>
        <w:t xml:space="preserve">, páginas </w:t>
      </w:r>
      <w:r w:rsidR="009D72AF">
        <w:rPr>
          <w:rFonts w:ascii="Arial Narrow" w:hAnsi="Arial Narrow"/>
          <w:sz w:val="22"/>
          <w:szCs w:val="22"/>
        </w:rPr>
        <w:t>6</w:t>
      </w:r>
      <w:r w:rsidR="002700B6">
        <w:rPr>
          <w:rFonts w:ascii="Arial Narrow" w:hAnsi="Arial Narrow"/>
          <w:sz w:val="22"/>
          <w:szCs w:val="22"/>
        </w:rPr>
        <w:t xml:space="preserve"> até 12</w:t>
      </w:r>
    </w:p>
    <w:p w14:paraId="5FDE7B09" w14:textId="7F0A24E6" w:rsidR="009D72AF" w:rsidRPr="00016F58" w:rsidRDefault="00177FBB" w:rsidP="00177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 w:rsidRPr="00016F58">
        <w:rPr>
          <w:rFonts w:ascii="Arial Narrow" w:hAnsi="Arial Narrow"/>
          <w:sz w:val="22"/>
          <w:szCs w:val="22"/>
        </w:rPr>
        <w:t xml:space="preserve">Tarefa: Lista: </w:t>
      </w:r>
      <w:proofErr w:type="spellStart"/>
      <w:r w:rsidRPr="00016F58">
        <w:rPr>
          <w:rFonts w:ascii="Arial Narrow" w:hAnsi="Arial Narrow"/>
          <w:sz w:val="22"/>
          <w:szCs w:val="22"/>
        </w:rPr>
        <w:t>ex</w:t>
      </w:r>
      <w:proofErr w:type="spellEnd"/>
      <w:r w:rsidR="00DE0747">
        <w:rPr>
          <w:rFonts w:ascii="Arial Narrow" w:hAnsi="Arial Narrow"/>
          <w:sz w:val="22"/>
          <w:szCs w:val="22"/>
        </w:rPr>
        <w:t>: 2, 3, 4, 7, 8, 11, 13, 14</w:t>
      </w:r>
      <w:r w:rsidR="00EC76EA">
        <w:rPr>
          <w:rFonts w:ascii="Arial Narrow" w:hAnsi="Arial Narrow"/>
          <w:sz w:val="22"/>
          <w:szCs w:val="22"/>
        </w:rPr>
        <w:t>,</w:t>
      </w:r>
      <w:r w:rsidR="00DE0747">
        <w:rPr>
          <w:rFonts w:ascii="Arial Narrow" w:hAnsi="Arial Narrow"/>
          <w:sz w:val="22"/>
          <w:szCs w:val="22"/>
        </w:rPr>
        <w:t>15</w:t>
      </w:r>
      <w:r w:rsidR="00EC76EA">
        <w:rPr>
          <w:rFonts w:ascii="Arial Narrow" w:hAnsi="Arial Narrow"/>
          <w:sz w:val="22"/>
          <w:szCs w:val="22"/>
        </w:rPr>
        <w:t xml:space="preserve"> e 16</w:t>
      </w:r>
    </w:p>
    <w:p w14:paraId="67BA12A5" w14:textId="3BAF21AC" w:rsidR="009D72AF" w:rsidRDefault="00177FBB" w:rsidP="00177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 w:rsidRPr="00016F58">
        <w:rPr>
          <w:rFonts w:ascii="Arial Narrow" w:hAnsi="Arial Narrow"/>
          <w:sz w:val="22"/>
          <w:szCs w:val="22"/>
        </w:rPr>
        <w:t xml:space="preserve">            Livro: </w:t>
      </w:r>
      <w:r w:rsidR="002700B6">
        <w:rPr>
          <w:rFonts w:ascii="Arial Narrow" w:hAnsi="Arial Narrow"/>
          <w:sz w:val="22"/>
          <w:szCs w:val="22"/>
        </w:rPr>
        <w:t>Revisando</w:t>
      </w:r>
      <w:r w:rsidRPr="00016F58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016F58">
        <w:rPr>
          <w:rFonts w:ascii="Arial Narrow" w:hAnsi="Arial Narrow"/>
          <w:sz w:val="22"/>
          <w:szCs w:val="22"/>
        </w:rPr>
        <w:t>pg</w:t>
      </w:r>
      <w:proofErr w:type="spellEnd"/>
      <w:r w:rsidRPr="00016F58">
        <w:rPr>
          <w:rFonts w:ascii="Arial Narrow" w:hAnsi="Arial Narrow"/>
          <w:sz w:val="22"/>
          <w:szCs w:val="22"/>
        </w:rPr>
        <w:t xml:space="preserve"> </w:t>
      </w:r>
      <w:r w:rsidR="009D72AF">
        <w:rPr>
          <w:rFonts w:ascii="Arial Narrow" w:hAnsi="Arial Narrow"/>
          <w:sz w:val="22"/>
          <w:szCs w:val="22"/>
        </w:rPr>
        <w:t>1</w:t>
      </w:r>
      <w:r w:rsidR="002700B6">
        <w:rPr>
          <w:rFonts w:ascii="Arial Narrow" w:hAnsi="Arial Narrow"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ex</w:t>
      </w:r>
      <w:proofErr w:type="spellEnd"/>
      <w:r>
        <w:rPr>
          <w:rFonts w:ascii="Arial Narrow" w:hAnsi="Arial Narrow"/>
          <w:sz w:val="22"/>
          <w:szCs w:val="22"/>
        </w:rPr>
        <w:t>:</w:t>
      </w:r>
      <w:r w:rsidR="009D72AF">
        <w:rPr>
          <w:rFonts w:ascii="Arial Narrow" w:hAnsi="Arial Narrow"/>
          <w:sz w:val="22"/>
          <w:szCs w:val="22"/>
        </w:rPr>
        <w:t xml:space="preserve"> </w:t>
      </w:r>
      <w:r w:rsidR="002700B6">
        <w:rPr>
          <w:rFonts w:ascii="Arial Narrow" w:hAnsi="Arial Narrow"/>
          <w:sz w:val="22"/>
          <w:szCs w:val="22"/>
        </w:rPr>
        <w:t>1, 2, 3, 4, 5, 6</w:t>
      </w:r>
    </w:p>
    <w:p w14:paraId="2D6DAA60" w14:textId="162F52D3" w:rsidR="00177FBB" w:rsidRPr="00016F58" w:rsidRDefault="009D72AF" w:rsidP="00177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 w:rsidRPr="00016F58">
        <w:rPr>
          <w:rFonts w:ascii="Arial Narrow" w:hAnsi="Arial Narrow"/>
          <w:sz w:val="22"/>
          <w:szCs w:val="22"/>
        </w:rPr>
        <w:t xml:space="preserve">            Livro: </w:t>
      </w:r>
      <w:r w:rsidR="002700B6">
        <w:rPr>
          <w:rFonts w:ascii="Arial Narrow" w:hAnsi="Arial Narrow"/>
          <w:sz w:val="22"/>
          <w:szCs w:val="22"/>
        </w:rPr>
        <w:t xml:space="preserve">Propostos </w:t>
      </w:r>
      <w:proofErr w:type="spellStart"/>
      <w:r w:rsidR="002700B6">
        <w:rPr>
          <w:rFonts w:ascii="Arial Narrow" w:hAnsi="Arial Narrow"/>
          <w:sz w:val="22"/>
          <w:szCs w:val="22"/>
        </w:rPr>
        <w:t>pg</w:t>
      </w:r>
      <w:proofErr w:type="spellEnd"/>
      <w:r w:rsidR="002700B6">
        <w:rPr>
          <w:rFonts w:ascii="Arial Narrow" w:hAnsi="Arial Narrow"/>
          <w:sz w:val="22"/>
          <w:szCs w:val="22"/>
        </w:rPr>
        <w:t xml:space="preserve"> 17 </w:t>
      </w:r>
      <w:proofErr w:type="spellStart"/>
      <w:r w:rsidR="002700B6">
        <w:rPr>
          <w:rFonts w:ascii="Arial Narrow" w:hAnsi="Arial Narrow"/>
          <w:sz w:val="22"/>
          <w:szCs w:val="22"/>
        </w:rPr>
        <w:t>ex</w:t>
      </w:r>
      <w:proofErr w:type="spellEnd"/>
      <w:r w:rsidR="002700B6">
        <w:rPr>
          <w:rFonts w:ascii="Arial Narrow" w:hAnsi="Arial Narrow"/>
          <w:sz w:val="22"/>
          <w:szCs w:val="22"/>
        </w:rPr>
        <w:t>: 8</w:t>
      </w:r>
    </w:p>
    <w:p w14:paraId="632DE7B6" w14:textId="1C85BD97" w:rsidR="00177FBB" w:rsidRDefault="00177FBB" w:rsidP="00177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 w:rsidRPr="00016F58">
        <w:rPr>
          <w:rFonts w:ascii="Arial Narrow" w:hAnsi="Arial Narrow"/>
          <w:sz w:val="22"/>
          <w:szCs w:val="22"/>
        </w:rPr>
        <w:t xml:space="preserve">Aprofundamento: </w:t>
      </w:r>
      <w:r>
        <w:rPr>
          <w:rFonts w:ascii="Arial Narrow" w:hAnsi="Arial Narrow"/>
          <w:sz w:val="22"/>
          <w:szCs w:val="22"/>
        </w:rPr>
        <w:t xml:space="preserve">Lista: </w:t>
      </w:r>
      <w:proofErr w:type="spellStart"/>
      <w:r>
        <w:rPr>
          <w:rFonts w:ascii="Arial Narrow" w:hAnsi="Arial Narrow"/>
          <w:sz w:val="22"/>
          <w:szCs w:val="22"/>
        </w:rPr>
        <w:t>ex</w:t>
      </w:r>
      <w:proofErr w:type="spellEnd"/>
      <w:r w:rsidR="00DE0747">
        <w:rPr>
          <w:rFonts w:ascii="Arial Narrow" w:hAnsi="Arial Narrow"/>
          <w:sz w:val="22"/>
          <w:szCs w:val="22"/>
        </w:rPr>
        <w:t>: 1, 5, 6, 9, 10</w:t>
      </w:r>
      <w:r w:rsidR="00EC76EA">
        <w:rPr>
          <w:rFonts w:ascii="Arial Narrow" w:hAnsi="Arial Narrow"/>
          <w:sz w:val="22"/>
          <w:szCs w:val="22"/>
        </w:rPr>
        <w:t xml:space="preserve">, </w:t>
      </w:r>
      <w:r w:rsidR="00DE0747">
        <w:rPr>
          <w:rFonts w:ascii="Arial Narrow" w:hAnsi="Arial Narrow"/>
          <w:sz w:val="22"/>
          <w:szCs w:val="22"/>
        </w:rPr>
        <w:t>12</w:t>
      </w:r>
      <w:r w:rsidR="00EC76EA">
        <w:rPr>
          <w:rFonts w:ascii="Arial Narrow" w:hAnsi="Arial Narrow"/>
          <w:sz w:val="22"/>
          <w:szCs w:val="22"/>
        </w:rPr>
        <w:t xml:space="preserve"> e 17</w:t>
      </w:r>
    </w:p>
    <w:p w14:paraId="7A92F615" w14:textId="09BFB35B" w:rsidR="002700B6" w:rsidRDefault="00177FBB" w:rsidP="00270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="002700B6" w:rsidRPr="00016F58">
        <w:rPr>
          <w:rFonts w:ascii="Arial Narrow" w:hAnsi="Arial Narrow"/>
          <w:sz w:val="22"/>
          <w:szCs w:val="22"/>
        </w:rPr>
        <w:t xml:space="preserve">Livro: </w:t>
      </w:r>
      <w:r w:rsidR="002700B6">
        <w:rPr>
          <w:rFonts w:ascii="Arial Narrow" w:hAnsi="Arial Narrow"/>
          <w:sz w:val="22"/>
          <w:szCs w:val="22"/>
        </w:rPr>
        <w:t>Revisando</w:t>
      </w:r>
      <w:r w:rsidR="002700B6" w:rsidRPr="00016F58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2700B6" w:rsidRPr="00016F58">
        <w:rPr>
          <w:rFonts w:ascii="Arial Narrow" w:hAnsi="Arial Narrow"/>
          <w:sz w:val="22"/>
          <w:szCs w:val="22"/>
        </w:rPr>
        <w:t>pg</w:t>
      </w:r>
      <w:proofErr w:type="spellEnd"/>
      <w:r w:rsidR="002700B6" w:rsidRPr="00016F58">
        <w:rPr>
          <w:rFonts w:ascii="Arial Narrow" w:hAnsi="Arial Narrow"/>
          <w:sz w:val="22"/>
          <w:szCs w:val="22"/>
        </w:rPr>
        <w:t xml:space="preserve"> </w:t>
      </w:r>
      <w:r w:rsidR="002700B6">
        <w:rPr>
          <w:rFonts w:ascii="Arial Narrow" w:hAnsi="Arial Narrow"/>
          <w:sz w:val="22"/>
          <w:szCs w:val="22"/>
        </w:rPr>
        <w:t>1</w:t>
      </w:r>
      <w:r w:rsidR="002700B6">
        <w:rPr>
          <w:rFonts w:ascii="Arial Narrow" w:hAnsi="Arial Narrow"/>
          <w:sz w:val="22"/>
          <w:szCs w:val="22"/>
        </w:rPr>
        <w:t>5</w:t>
      </w:r>
      <w:r w:rsidR="002700B6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2700B6">
        <w:rPr>
          <w:rFonts w:ascii="Arial Narrow" w:hAnsi="Arial Narrow"/>
          <w:sz w:val="22"/>
          <w:szCs w:val="22"/>
        </w:rPr>
        <w:t>ex</w:t>
      </w:r>
      <w:proofErr w:type="spellEnd"/>
      <w:r w:rsidR="002700B6">
        <w:rPr>
          <w:rFonts w:ascii="Arial Narrow" w:hAnsi="Arial Narrow"/>
          <w:sz w:val="22"/>
          <w:szCs w:val="22"/>
        </w:rPr>
        <w:t xml:space="preserve">: </w:t>
      </w:r>
      <w:r w:rsidR="002700B6">
        <w:rPr>
          <w:rFonts w:ascii="Arial Narrow" w:hAnsi="Arial Narrow"/>
          <w:sz w:val="22"/>
          <w:szCs w:val="22"/>
        </w:rPr>
        <w:t>9</w:t>
      </w:r>
    </w:p>
    <w:p w14:paraId="72F78F5E" w14:textId="3F8F595A" w:rsidR="002700B6" w:rsidRPr="00016F58" w:rsidRDefault="002700B6" w:rsidP="00270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</w:t>
      </w:r>
      <w:r w:rsidRPr="00016F58">
        <w:rPr>
          <w:rFonts w:ascii="Arial Narrow" w:hAnsi="Arial Narrow"/>
          <w:sz w:val="22"/>
          <w:szCs w:val="22"/>
        </w:rPr>
        <w:t xml:space="preserve">            Livro: </w:t>
      </w:r>
      <w:r>
        <w:rPr>
          <w:rFonts w:ascii="Arial Narrow" w:hAnsi="Arial Narrow"/>
          <w:sz w:val="22"/>
          <w:szCs w:val="22"/>
        </w:rPr>
        <w:t xml:space="preserve">Propostos </w:t>
      </w:r>
      <w:proofErr w:type="spellStart"/>
      <w:r>
        <w:rPr>
          <w:rFonts w:ascii="Arial Narrow" w:hAnsi="Arial Narrow"/>
          <w:sz w:val="22"/>
          <w:szCs w:val="22"/>
        </w:rPr>
        <w:t>pg</w:t>
      </w:r>
      <w:proofErr w:type="spellEnd"/>
      <w:r>
        <w:rPr>
          <w:rFonts w:ascii="Arial Narrow" w:hAnsi="Arial Narrow"/>
          <w:sz w:val="22"/>
          <w:szCs w:val="22"/>
        </w:rPr>
        <w:t xml:space="preserve"> 16 </w:t>
      </w:r>
      <w:proofErr w:type="spellStart"/>
      <w:r>
        <w:rPr>
          <w:rFonts w:ascii="Arial Narrow" w:hAnsi="Arial Narrow"/>
          <w:sz w:val="22"/>
          <w:szCs w:val="22"/>
        </w:rPr>
        <w:t>ex</w:t>
      </w:r>
      <w:proofErr w:type="spellEnd"/>
      <w:r>
        <w:rPr>
          <w:rFonts w:ascii="Arial Narrow" w:hAnsi="Arial Narrow"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2, 4, 5, 6 e 7</w:t>
      </w:r>
    </w:p>
    <w:p w14:paraId="3F18695E" w14:textId="4753A46A" w:rsidR="00B66187" w:rsidRDefault="00177FBB" w:rsidP="00177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</w:t>
      </w:r>
      <w:r w:rsidRPr="00016F58">
        <w:rPr>
          <w:rFonts w:ascii="Arial Narrow" w:hAnsi="Arial Narrow"/>
          <w:sz w:val="22"/>
          <w:szCs w:val="22"/>
        </w:rPr>
        <w:t>Gabarito</w:t>
      </w:r>
      <w:r w:rsidR="00B66187">
        <w:rPr>
          <w:rFonts w:ascii="Arial Narrow" w:hAnsi="Arial Narrow"/>
          <w:sz w:val="22"/>
          <w:szCs w:val="22"/>
        </w:rPr>
        <w:t>s</w:t>
      </w:r>
      <w:r w:rsidR="009D72AF">
        <w:rPr>
          <w:rFonts w:ascii="Arial Narrow" w:hAnsi="Arial Narrow"/>
          <w:sz w:val="22"/>
          <w:szCs w:val="22"/>
        </w:rPr>
        <w:t xml:space="preserve"> e</w:t>
      </w:r>
      <w:r w:rsidR="00B66187">
        <w:rPr>
          <w:rFonts w:ascii="Arial Narrow" w:hAnsi="Arial Narrow"/>
          <w:sz w:val="22"/>
          <w:szCs w:val="22"/>
        </w:rPr>
        <w:t>xercício</w:t>
      </w:r>
      <w:r w:rsidR="009D72AF">
        <w:rPr>
          <w:rFonts w:ascii="Arial Narrow" w:hAnsi="Arial Narrow"/>
          <w:sz w:val="22"/>
          <w:szCs w:val="22"/>
        </w:rPr>
        <w:t>s</w:t>
      </w:r>
      <w:r w:rsidR="00B66187">
        <w:rPr>
          <w:rFonts w:ascii="Arial Narrow" w:hAnsi="Arial Narrow"/>
          <w:sz w:val="22"/>
          <w:szCs w:val="22"/>
        </w:rPr>
        <w:t xml:space="preserve"> de Aplicação: 1 – A / 2 - A</w:t>
      </w:r>
    </w:p>
    <w:p w14:paraId="3DE0D540" w14:textId="51C6F876" w:rsidR="00724398" w:rsidRPr="00EC76EA" w:rsidRDefault="00177FBB" w:rsidP="00C13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 w:rsidRPr="00016F58">
        <w:rPr>
          <w:rFonts w:ascii="Arial Narrow" w:hAnsi="Arial Narrow"/>
          <w:sz w:val="22"/>
          <w:szCs w:val="22"/>
        </w:rPr>
        <w:t xml:space="preserve">Leitura Complementar: </w:t>
      </w:r>
      <w:r w:rsidRPr="00E97303">
        <w:rPr>
          <w:rFonts w:ascii="Arial Narrow" w:hAnsi="Arial Narrow"/>
          <w:sz w:val="22"/>
          <w:szCs w:val="22"/>
        </w:rPr>
        <w:t>FAUSTO, Boris. História do Brasil. São Paulo: Edusp/Imprensa Oficial do Estado, 2008.</w:t>
      </w:r>
    </w:p>
    <w:p w14:paraId="0561F279" w14:textId="1E71400C" w:rsidR="002F1F67" w:rsidRDefault="00253116" w:rsidP="007C4D97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Exercícios de Aplicação </w:t>
      </w:r>
    </w:p>
    <w:p w14:paraId="0070E4F9" w14:textId="77777777" w:rsidR="00B66187" w:rsidRPr="004C6CE2" w:rsidRDefault="00B66187" w:rsidP="00B66187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4C6CE2">
        <w:rPr>
          <w:rFonts w:ascii="Arial Narrow" w:hAnsi="Arial Narrow"/>
          <w:sz w:val="22"/>
          <w:szCs w:val="22"/>
          <w:lang w:eastAsia="zh-CN"/>
        </w:rPr>
        <w:t>1</w:t>
      </w:r>
      <w:r w:rsidRPr="004C6CE2">
        <w:rPr>
          <w:rFonts w:ascii="Arial Narrow" w:hAnsi="Arial Narrow"/>
          <w:b/>
          <w:sz w:val="22"/>
          <w:szCs w:val="22"/>
          <w:lang w:eastAsia="zh-CN"/>
        </w:rPr>
        <w:t>.</w:t>
      </w:r>
      <w:r w:rsidRPr="004C6CE2">
        <w:rPr>
          <w:rFonts w:ascii="Arial Narrow" w:hAnsi="Arial Narrow"/>
          <w:sz w:val="22"/>
          <w:szCs w:val="22"/>
          <w:lang w:eastAsia="zh-CN"/>
        </w:rPr>
        <w:t xml:space="preserve"> (Unesp 2021) </w:t>
      </w:r>
      <w:r w:rsidRPr="004C6CE2">
        <w:rPr>
          <w:rFonts w:ascii="Arial Narrow" w:hAnsi="Arial Narrow"/>
          <w:sz w:val="22"/>
          <w:szCs w:val="22"/>
          <w:lang w:eastAsia="pt-BR"/>
        </w:rPr>
        <w:t xml:space="preserve">As práticas econômicas mercantilistas são frequentemente relacionadas aos Estados modernos e representam </w:t>
      </w:r>
    </w:p>
    <w:p w14:paraId="060CCB6C" w14:textId="77777777" w:rsidR="00B66187" w:rsidRPr="004C6CE2" w:rsidRDefault="00B66187" w:rsidP="00B66187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4C6CE2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4C6CE2">
        <w:rPr>
          <w:rFonts w:ascii="Arial Narrow" w:hAnsi="Arial Narrow"/>
          <w:sz w:val="22"/>
          <w:szCs w:val="22"/>
          <w:lang w:eastAsia="pt-BR"/>
        </w:rPr>
        <w:t xml:space="preserve">uma concentração de capitais, alcançada principalmente por meio da exploração colonial e de mecanismos de proteção comercial. </w:t>
      </w:r>
      <w:r w:rsidRPr="004C6CE2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3E4B319" w14:textId="77777777" w:rsidR="00B66187" w:rsidRPr="004C6CE2" w:rsidRDefault="00B66187" w:rsidP="00B66187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4C6CE2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4C6CE2">
        <w:rPr>
          <w:rFonts w:ascii="Arial Narrow" w:hAnsi="Arial Narrow"/>
          <w:sz w:val="22"/>
          <w:szCs w:val="22"/>
          <w:lang w:eastAsia="pt-BR"/>
        </w:rPr>
        <w:t xml:space="preserve">uma difusão do comércio em escala mundial, obtida com a globalização da economia e a multipolaridade geoestratégica. </w:t>
      </w:r>
      <w:r w:rsidRPr="004C6CE2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7B78248" w14:textId="77777777" w:rsidR="00B66187" w:rsidRPr="004C6CE2" w:rsidRDefault="00B66187" w:rsidP="00B66187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4C6CE2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4C6CE2">
        <w:rPr>
          <w:rFonts w:ascii="Arial Narrow" w:hAnsi="Arial Narrow"/>
          <w:sz w:val="22"/>
          <w:szCs w:val="22"/>
          <w:lang w:eastAsia="pt-BR"/>
        </w:rPr>
        <w:t xml:space="preserve">uma redução profunda no grau de intervenção do Estado na economia, que passou a ser gerida pelos movimentos do mercado. </w:t>
      </w:r>
      <w:r w:rsidRPr="004C6CE2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060DE78D" w14:textId="77777777" w:rsidR="00B66187" w:rsidRPr="004C6CE2" w:rsidRDefault="00B66187" w:rsidP="00B66187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4C6CE2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4C6CE2">
        <w:rPr>
          <w:rFonts w:ascii="Arial Narrow" w:hAnsi="Arial Narrow"/>
          <w:sz w:val="22"/>
          <w:szCs w:val="22"/>
          <w:lang w:eastAsia="pt-BR"/>
        </w:rPr>
        <w:t xml:space="preserve">o resultado da concentração do poder político nas mãos de governantes que defendiam, sobretudo, os valores e interesses da burguesia industrial. </w:t>
      </w:r>
      <w:r w:rsidRPr="004C6CE2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E78D0DB" w14:textId="77777777" w:rsidR="00B66187" w:rsidRPr="004C6CE2" w:rsidRDefault="00B66187" w:rsidP="00B66187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4C6CE2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4C6CE2">
        <w:rPr>
          <w:rFonts w:ascii="Arial Narrow" w:hAnsi="Arial Narrow"/>
          <w:sz w:val="22"/>
          <w:szCs w:val="22"/>
          <w:lang w:eastAsia="pt-BR"/>
        </w:rPr>
        <w:t xml:space="preserve">o combate sistemático às formas compulsórias de trabalho, que impediam o crescimento dos mercados consumidores internos nos países europeus. </w:t>
      </w:r>
      <w:r w:rsidRPr="004C6CE2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BF14A15" w14:textId="77777777" w:rsidR="00B66187" w:rsidRPr="004C6CE2" w:rsidRDefault="00B66187" w:rsidP="00B66187">
      <w:pPr>
        <w:jc w:val="both"/>
        <w:rPr>
          <w:rFonts w:ascii="Arial Narrow" w:hAnsi="Arial Narrow"/>
          <w:sz w:val="22"/>
          <w:szCs w:val="22"/>
          <w:lang w:eastAsia="zh-CN"/>
        </w:rPr>
      </w:pPr>
    </w:p>
    <w:p w14:paraId="52B3F061" w14:textId="77777777" w:rsidR="00B66187" w:rsidRPr="004C6CE2" w:rsidRDefault="00B66187" w:rsidP="00B66187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4C6CE2">
        <w:rPr>
          <w:rFonts w:ascii="Arial Narrow" w:hAnsi="Arial Narrow"/>
          <w:sz w:val="22"/>
          <w:szCs w:val="22"/>
          <w:lang w:eastAsia="zh-CN"/>
        </w:rPr>
        <w:t>2</w:t>
      </w:r>
      <w:r w:rsidRPr="004C6CE2">
        <w:rPr>
          <w:rFonts w:ascii="Arial Narrow" w:hAnsi="Arial Narrow"/>
          <w:b/>
          <w:sz w:val="22"/>
          <w:szCs w:val="22"/>
          <w:lang w:eastAsia="zh-CN"/>
        </w:rPr>
        <w:t>.</w:t>
      </w:r>
      <w:r w:rsidRPr="004C6CE2">
        <w:rPr>
          <w:rFonts w:ascii="Arial Narrow" w:hAnsi="Arial Narrow"/>
          <w:sz w:val="22"/>
          <w:szCs w:val="22"/>
          <w:lang w:eastAsia="zh-CN"/>
        </w:rPr>
        <w:t xml:space="preserve"> (</w:t>
      </w:r>
      <w:proofErr w:type="spellStart"/>
      <w:r w:rsidRPr="004C6CE2">
        <w:rPr>
          <w:rFonts w:ascii="Arial Narrow" w:hAnsi="Arial Narrow"/>
          <w:sz w:val="22"/>
          <w:szCs w:val="22"/>
          <w:lang w:eastAsia="zh-CN"/>
        </w:rPr>
        <w:t>Fgv</w:t>
      </w:r>
      <w:proofErr w:type="spellEnd"/>
      <w:r w:rsidRPr="004C6CE2">
        <w:rPr>
          <w:rFonts w:ascii="Arial Narrow" w:hAnsi="Arial Narrow"/>
          <w:sz w:val="22"/>
          <w:szCs w:val="22"/>
          <w:lang w:eastAsia="zh-CN"/>
        </w:rPr>
        <w:t xml:space="preserve"> 2018) </w:t>
      </w:r>
      <w:r w:rsidRPr="004C6CE2">
        <w:rPr>
          <w:rFonts w:ascii="Arial Narrow" w:hAnsi="Arial Narrow"/>
          <w:sz w:val="22"/>
          <w:szCs w:val="22"/>
          <w:lang w:eastAsia="pt-BR"/>
        </w:rPr>
        <w:t>Aproveitando-se do reforço populacional e espiritual, os reinos cristãos acentuaram sua ofensiva contra os domínios muçulmanos. Em 1492, concluía-se a conquista da península, com a incorporação de Granada.</w:t>
      </w:r>
    </w:p>
    <w:p w14:paraId="5C199087" w14:textId="77777777" w:rsidR="00B66187" w:rsidRPr="004C6CE2" w:rsidRDefault="00B66187" w:rsidP="00B66187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4C6CE2">
        <w:rPr>
          <w:rFonts w:ascii="Arial Narrow" w:hAnsi="Arial Narrow"/>
          <w:sz w:val="22"/>
          <w:szCs w:val="22"/>
          <w:lang w:eastAsia="pt-BR"/>
        </w:rPr>
        <w:t>A reconquista representou, para os ibéricos, uma primeira expansão feudal. Caracterizou-se pela incorporação de novas terras, pelo crescimento demográfico, pelo desenvolvimento das cidades, das atividades mercantis e pela expansão cristã. No entanto, 1492 não se encerra em Granada. Meses depois, em outubro, Colombo daria continuidade à conquista material e espiritual. Do outro lado do Atlântico.</w:t>
      </w:r>
    </w:p>
    <w:p w14:paraId="5BCA7C55" w14:textId="77777777" w:rsidR="00B66187" w:rsidRPr="004C6CE2" w:rsidRDefault="00B66187" w:rsidP="00B66187">
      <w:pPr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4C6CE2">
        <w:rPr>
          <w:rFonts w:ascii="Arial Narrow" w:hAnsi="Arial Narrow"/>
          <w:sz w:val="22"/>
          <w:szCs w:val="22"/>
          <w:lang w:eastAsia="pt-BR"/>
        </w:rPr>
        <w:t xml:space="preserve">(Flavio de Campos. </w:t>
      </w:r>
      <w:r w:rsidRPr="004C6CE2">
        <w:rPr>
          <w:rFonts w:ascii="Arial Narrow" w:hAnsi="Arial Narrow"/>
          <w:i/>
          <w:iCs/>
          <w:sz w:val="22"/>
          <w:szCs w:val="22"/>
          <w:lang w:eastAsia="pt-BR"/>
        </w:rPr>
        <w:t>Folha de S. Paulo</w:t>
      </w:r>
      <w:r w:rsidRPr="004C6CE2">
        <w:rPr>
          <w:rFonts w:ascii="Arial Narrow" w:hAnsi="Arial Narrow"/>
          <w:sz w:val="22"/>
          <w:szCs w:val="22"/>
          <w:lang w:eastAsia="pt-BR"/>
        </w:rPr>
        <w:t>, 17.10.2000. Adaptado)</w:t>
      </w:r>
    </w:p>
    <w:p w14:paraId="0210BB4C" w14:textId="77777777" w:rsidR="00B66187" w:rsidRPr="004C6CE2" w:rsidRDefault="00B66187" w:rsidP="00B66187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4C6CE2">
        <w:rPr>
          <w:rFonts w:ascii="Arial Narrow" w:hAnsi="Arial Narrow"/>
          <w:sz w:val="22"/>
          <w:szCs w:val="22"/>
          <w:lang w:eastAsia="pt-BR"/>
        </w:rPr>
        <w:t xml:space="preserve">A Reconquista Ibérica </w:t>
      </w:r>
    </w:p>
    <w:p w14:paraId="56EE1418" w14:textId="77777777" w:rsidR="00B66187" w:rsidRPr="004C6CE2" w:rsidRDefault="00B66187" w:rsidP="00B66187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4C6CE2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4C6CE2">
        <w:rPr>
          <w:rFonts w:ascii="Arial Narrow" w:hAnsi="Arial Narrow"/>
          <w:sz w:val="22"/>
          <w:szCs w:val="22"/>
          <w:lang w:eastAsia="pt-BR"/>
        </w:rPr>
        <w:t xml:space="preserve">remonta aos meados do século IX, momento no qual os cristãos ibéricos, refugiados no norte da península, constituíram-se em pequenos reinos independentes e, a despeito das suas diferenças étnicas e das rivalidades, edificaram uma identidade cultural e política, porque objetivavam vencer militarmente os muçulmanos. </w:t>
      </w:r>
      <w:r w:rsidRPr="004C6CE2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0685D37C" w14:textId="77777777" w:rsidR="00B66187" w:rsidRPr="004C6CE2" w:rsidRDefault="00B66187" w:rsidP="00B66187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4C6CE2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4C6CE2">
        <w:rPr>
          <w:rFonts w:ascii="Arial Narrow" w:hAnsi="Arial Narrow"/>
          <w:sz w:val="22"/>
          <w:szCs w:val="22"/>
          <w:lang w:eastAsia="pt-BR"/>
        </w:rPr>
        <w:t xml:space="preserve">contrapõe-se ao movimento das Cruzadas porque a luta e as ofensivas contra o poder mulçumano não foram realizadas como uma conquista militar, mas por meio de lenta e progressiva incorporação de novas terras, obtidas com as relações de vassalagem, em especial a partir do século XII. </w:t>
      </w:r>
      <w:r w:rsidRPr="004C6CE2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70F02B4" w14:textId="77777777" w:rsidR="00B66187" w:rsidRPr="004C6CE2" w:rsidRDefault="00B66187" w:rsidP="00B66187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4C6CE2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4C6CE2">
        <w:rPr>
          <w:rFonts w:ascii="Arial Narrow" w:hAnsi="Arial Narrow"/>
          <w:sz w:val="22"/>
          <w:szCs w:val="22"/>
          <w:lang w:eastAsia="pt-BR"/>
        </w:rPr>
        <w:t xml:space="preserve">significou uma recomposição das forças cristãs ocidentais e parte das orientais, a partir do início do século XIV, unificadas pelo Concílio de Trento, que estabeleceu uma nova mística em torno da figura de Jesus Cristo, que passou a ser tratado como tendo essência divina e não humana. </w:t>
      </w:r>
      <w:r w:rsidRPr="004C6CE2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5E7983E" w14:textId="77777777" w:rsidR="00B66187" w:rsidRPr="004C6CE2" w:rsidRDefault="00B66187" w:rsidP="00B66187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4C6CE2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4C6CE2">
        <w:rPr>
          <w:rFonts w:ascii="Arial Narrow" w:hAnsi="Arial Narrow"/>
          <w:sz w:val="22"/>
          <w:szCs w:val="22"/>
          <w:lang w:eastAsia="pt-BR"/>
        </w:rPr>
        <w:t xml:space="preserve">constitui-se em um processo que tem as suas origens localizadas após a formação das nações ibéricas, Portugal e Espanha, em fins do século XIV, porque a expulsão dos invasores mouros dependia de uma enorme ação militar que apenas Estados unificados podiam organizar e arcar com os custos. </w:t>
      </w:r>
      <w:r w:rsidRPr="004C6CE2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0C86F18" w14:textId="77777777" w:rsidR="00B66187" w:rsidRPr="004C6CE2" w:rsidRDefault="00B66187" w:rsidP="00B66187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4C6CE2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4C6CE2">
        <w:rPr>
          <w:rFonts w:ascii="Arial Narrow" w:hAnsi="Arial Narrow"/>
          <w:sz w:val="22"/>
          <w:szCs w:val="22"/>
          <w:lang w:eastAsia="pt-BR"/>
        </w:rPr>
        <w:t xml:space="preserve">dependeu menos da ação das forças cristãs ibéricas e muito mais da progressiva fragilização dos domínios mouros nessa região, condição do califado de Granada, no século XIII, que foi obrigado a mandar forças militares para conter uma série de invasões aos seus domínios no Norte da África. </w:t>
      </w:r>
      <w:r w:rsidRPr="004C6CE2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9B2D0D7" w14:textId="77777777" w:rsidR="00253116" w:rsidRPr="00311975" w:rsidRDefault="00253116" w:rsidP="007C4D97">
      <w:pPr>
        <w:jc w:val="center"/>
        <w:rPr>
          <w:rFonts w:ascii="Arial Narrow" w:hAnsi="Arial Narrow"/>
          <w:b/>
          <w:bCs/>
        </w:rPr>
      </w:pPr>
    </w:p>
    <w:p w14:paraId="22BED4F0" w14:textId="38CFE654" w:rsidR="00DA13F6" w:rsidRPr="00DA13F6" w:rsidRDefault="00E4602D" w:rsidP="00DA13F6">
      <w:pPr>
        <w:jc w:val="center"/>
        <w:rPr>
          <w:rFonts w:ascii="Arial Narrow" w:hAnsi="Arial Narrow"/>
          <w:b/>
          <w:bCs/>
        </w:rPr>
      </w:pPr>
      <w:r w:rsidRPr="00311975">
        <w:rPr>
          <w:rFonts w:ascii="Arial Narrow" w:hAnsi="Arial Narrow"/>
          <w:b/>
          <w:bCs/>
        </w:rPr>
        <w:t>Exercícios de Tarefa</w:t>
      </w:r>
    </w:p>
    <w:p w14:paraId="0DFBBDA7" w14:textId="77777777" w:rsidR="00DA13F6" w:rsidRPr="00305FB9" w:rsidRDefault="00DA13F6" w:rsidP="00DA13F6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shd w:val="clear" w:color="auto" w:fill="FFFFFF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1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(Fuvest 2017)  </w:t>
      </w:r>
    </w:p>
    <w:p w14:paraId="0DA76791" w14:textId="77777777" w:rsidR="00DA13F6" w:rsidRPr="00305FB9" w:rsidRDefault="00DA13F6" w:rsidP="00DA13F6">
      <w:pPr>
        <w:autoSpaceDE w:val="0"/>
        <w:autoSpaceDN w:val="0"/>
        <w:adjustRightInd w:val="0"/>
        <w:jc w:val="center"/>
        <w:rPr>
          <w:rFonts w:ascii="Arial Narrow" w:hAnsi="Arial Narrow"/>
          <w:sz w:val="22"/>
          <w:szCs w:val="22"/>
          <w:shd w:val="clear" w:color="auto" w:fill="FFFFFF"/>
          <w:lang w:eastAsia="pt-BR"/>
        </w:rPr>
      </w:pPr>
      <w:r w:rsidRPr="00305FB9">
        <w:rPr>
          <w:rFonts w:ascii="Arial Narrow" w:hAnsi="Arial Narrow"/>
          <w:noProof/>
          <w:sz w:val="22"/>
          <w:szCs w:val="22"/>
          <w:shd w:val="clear" w:color="auto" w:fill="FFFFFF"/>
          <w:lang w:val="en-US"/>
        </w:rPr>
        <w:drawing>
          <wp:inline distT="0" distB="0" distL="0" distR="0" wp14:anchorId="53E62D94" wp14:editId="34E52AD2">
            <wp:extent cx="1642399" cy="185642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51" cy="186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CEC7B" w14:textId="77777777" w:rsidR="00DA13F6" w:rsidRPr="00305FB9" w:rsidRDefault="00DA13F6" w:rsidP="00DA13F6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</w:p>
    <w:p w14:paraId="15FC8F4A" w14:textId="56A88777" w:rsidR="00DA13F6" w:rsidRPr="00305FB9" w:rsidRDefault="00DA13F6" w:rsidP="00DA13F6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>O gráfico mostra a progressão da população humana ao longo do tempo em relação aos sistemas agrários no mundo. A partir do gráfico,</w:t>
      </w:r>
    </w:p>
    <w:p w14:paraId="1511C5AE" w14:textId="77777777" w:rsidR="00DA13F6" w:rsidRPr="00305FB9" w:rsidRDefault="00DA13F6" w:rsidP="00DA13F6">
      <w:pPr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>a) compare o crescimento demográfico ocorrido após a Revolução agrícola neolítica com o crescimento demográfico da Revolução agrícola da Idade Média e explique a diferença entre ambos;</w:t>
      </w:r>
    </w:p>
    <w:p w14:paraId="65D955BD" w14:textId="77777777" w:rsidR="00DA13F6" w:rsidRPr="00305FB9" w:rsidRDefault="00DA13F6" w:rsidP="00DA13F6">
      <w:pPr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b) comente os dados do gráfico segundo os princípios da teoria demográfica malthusiana. </w:t>
      </w:r>
    </w:p>
    <w:p w14:paraId="5DBB0FF8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503D4CC4" w14:textId="32B05043" w:rsidR="00DA13F6" w:rsidRPr="00DA13F6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iCs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2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(Fuvest 2020) </w:t>
      </w:r>
      <w:r w:rsidRPr="00305FB9">
        <w:rPr>
          <w:rFonts w:ascii="Arial Narrow" w:hAnsi="Arial Narrow"/>
          <w:iCs/>
          <w:sz w:val="22"/>
          <w:szCs w:val="22"/>
          <w:lang w:eastAsia="pt-BR"/>
        </w:rPr>
        <w:t xml:space="preserve">Afirmo, portanto, que tínhamos atingido já o ano bem farto da Encarnação do Filho de Deus, de 1348, quando, na mui </w:t>
      </w:r>
      <w:r w:rsidRPr="00305FB9">
        <w:rPr>
          <w:rFonts w:ascii="Arial Narrow" w:hAnsi="Arial Narrow"/>
          <w:iCs/>
          <w:sz w:val="22"/>
          <w:szCs w:val="22"/>
          <w:lang w:eastAsia="pt-BR"/>
        </w:rPr>
        <w:lastRenderedPageBreak/>
        <w:t>excelsa cidade de Florença, (...) sobreveio a mortífera pestilência. (...) apareciam no começo, tanto em homens como nas mulheres, ou na virilha ou na axila, algumas inchações (...) chamava</w:t>
      </w:r>
      <w:r w:rsidRPr="00305FB9">
        <w:rPr>
          <w:rFonts w:ascii="Cambria Math" w:hAnsi="Cambria Math" w:cs="Cambria Math"/>
          <w:iCs/>
          <w:sz w:val="22"/>
          <w:szCs w:val="22"/>
          <w:lang w:eastAsia="pt-BR"/>
        </w:rPr>
        <w:t>‐</w:t>
      </w:r>
      <w:r w:rsidRPr="00305FB9">
        <w:rPr>
          <w:rFonts w:ascii="Arial Narrow" w:hAnsi="Arial Narrow"/>
          <w:iCs/>
          <w:sz w:val="22"/>
          <w:szCs w:val="22"/>
          <w:lang w:eastAsia="pt-BR"/>
        </w:rPr>
        <w:t>as o populacho de bubões (...).</w:t>
      </w:r>
    </w:p>
    <w:p w14:paraId="602CE832" w14:textId="3103F5FA" w:rsidR="00DA13F6" w:rsidRPr="00305FB9" w:rsidRDefault="00DA13F6" w:rsidP="00DA13F6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Giovanni Boccaccio, </w:t>
      </w:r>
      <w:proofErr w:type="spellStart"/>
      <w:r w:rsidRPr="00305FB9">
        <w:rPr>
          <w:rFonts w:ascii="Arial Narrow" w:hAnsi="Arial Narrow"/>
          <w:i/>
          <w:iCs/>
          <w:sz w:val="22"/>
          <w:szCs w:val="22"/>
          <w:lang w:eastAsia="pt-BR"/>
        </w:rPr>
        <w:t>Decamerão</w:t>
      </w:r>
      <w:proofErr w:type="spellEnd"/>
      <w:r w:rsidRPr="00305FB9">
        <w:rPr>
          <w:rFonts w:ascii="Arial Narrow" w:hAnsi="Arial Narrow"/>
          <w:sz w:val="22"/>
          <w:szCs w:val="22"/>
          <w:lang w:eastAsia="pt-BR"/>
        </w:rPr>
        <w:t>.</w:t>
      </w:r>
    </w:p>
    <w:p w14:paraId="35D4BF40" w14:textId="77777777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A respeito da Peste Negra do século XIV, é correto afirmar: </w:t>
      </w:r>
    </w:p>
    <w:p w14:paraId="3DB9C21B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Provocou gravíssima queda demográfica, que afetou grande parte da produção econômica europeia.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A586711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305FB9">
        <w:rPr>
          <w:rFonts w:ascii="Arial Narrow" w:hAnsi="Arial Narrow"/>
          <w:sz w:val="22"/>
          <w:szCs w:val="22"/>
          <w:lang w:eastAsia="pt-BR"/>
        </w:rPr>
        <w:t>Originou</w:t>
      </w:r>
      <w:r w:rsidRPr="00305FB9">
        <w:rPr>
          <w:rFonts w:ascii="Cambria Math" w:hAnsi="Cambria Math" w:cs="Cambria Math"/>
          <w:sz w:val="22"/>
          <w:szCs w:val="22"/>
          <w:lang w:eastAsia="pt-BR"/>
        </w:rPr>
        <w:t>‐</w:t>
      </w:r>
      <w:r w:rsidRPr="00305FB9">
        <w:rPr>
          <w:rFonts w:ascii="Arial Narrow" w:hAnsi="Arial Narrow"/>
          <w:sz w:val="22"/>
          <w:szCs w:val="22"/>
          <w:lang w:eastAsia="pt-BR"/>
        </w:rPr>
        <w:t>se no Oriente, penetrou no continente europeu pelos portos e manteve</w:t>
      </w:r>
      <w:r w:rsidRPr="00305FB9">
        <w:rPr>
          <w:rFonts w:ascii="Cambria Math" w:hAnsi="Cambria Math" w:cs="Cambria Math"/>
          <w:sz w:val="22"/>
          <w:szCs w:val="22"/>
          <w:lang w:eastAsia="pt-BR"/>
        </w:rPr>
        <w:t>‐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se restrita à Península Itálica.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C76C82C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Foi provocada pela fome e pela desnutrição dos camponeses e favoreceu o processo de centralização política.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03EA2764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Foi contida pelo caráter de subsistência da economia europeia, que dificultava o contato humano e, assim, o contágio.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8F5CDEA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Estimulou as investidas contra os territórios muçulmanos no movimento conhecido como Segunda Cruzada.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8E978C1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4FCA496C" w14:textId="00005748" w:rsidR="00DA13F6" w:rsidRPr="00305FB9" w:rsidRDefault="00DA13F6" w:rsidP="00DA13F6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3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</w:t>
      </w:r>
      <w:proofErr w:type="spellStart"/>
      <w:r w:rsidRPr="00305FB9">
        <w:rPr>
          <w:rFonts w:ascii="Arial Narrow" w:hAnsi="Arial Narrow"/>
          <w:sz w:val="22"/>
          <w:szCs w:val="22"/>
          <w:lang w:eastAsia="zh-CN"/>
        </w:rPr>
        <w:t>Famerp</w:t>
      </w:r>
      <w:proofErr w:type="spellEnd"/>
      <w:r w:rsidRPr="00305FB9">
        <w:rPr>
          <w:rFonts w:ascii="Arial Narrow" w:hAnsi="Arial Narrow"/>
          <w:sz w:val="22"/>
          <w:szCs w:val="22"/>
          <w:lang w:eastAsia="zh-CN"/>
        </w:rPr>
        <w:t xml:space="preserve"> 2019) </w:t>
      </w:r>
      <w:r w:rsidRPr="00305FB9">
        <w:rPr>
          <w:rFonts w:ascii="Arial Narrow" w:hAnsi="Arial Narrow"/>
          <w:sz w:val="22"/>
          <w:szCs w:val="22"/>
          <w:lang w:eastAsia="pt-BR"/>
        </w:rPr>
        <w:t>A base comum das ideias mercantilistas consiste na atuação de dois novos fatores: os Estados modernos nacionais, ou seja, as monarquias absolutas, e os efeitos de toda ordem provocados pelas grandes navegações e descobrimentos sobre a vida das sociedades europeias.</w:t>
      </w:r>
    </w:p>
    <w:p w14:paraId="56F5D9CF" w14:textId="2821285E" w:rsidR="00DA13F6" w:rsidRPr="00305FB9" w:rsidRDefault="00DA13F6" w:rsidP="00DA13F6">
      <w:pPr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(Francisco Falcon. </w:t>
      </w:r>
      <w:r w:rsidRPr="00305FB9">
        <w:rPr>
          <w:rFonts w:ascii="Arial Narrow" w:hAnsi="Arial Narrow"/>
          <w:i/>
          <w:iCs/>
          <w:sz w:val="22"/>
          <w:szCs w:val="22"/>
          <w:lang w:eastAsia="pt-BR"/>
        </w:rPr>
        <w:t>Mercantilismo e transição</w:t>
      </w:r>
      <w:r w:rsidRPr="00305FB9">
        <w:rPr>
          <w:rFonts w:ascii="Arial Narrow" w:hAnsi="Arial Narrow"/>
          <w:sz w:val="22"/>
          <w:szCs w:val="22"/>
          <w:lang w:eastAsia="pt-BR"/>
        </w:rPr>
        <w:t>, 1986. Adaptado.)</w:t>
      </w:r>
    </w:p>
    <w:p w14:paraId="30B1ABCC" w14:textId="77777777" w:rsidR="00DA13F6" w:rsidRPr="00305FB9" w:rsidRDefault="00DA13F6" w:rsidP="00DA13F6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Os dois fatores mencionados no texto expressam-se, respectivamente, </w:t>
      </w:r>
    </w:p>
    <w:p w14:paraId="2B188388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no intervencionismo econômico dos Estados modernos e no aumento dos metais nobres entesourados.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67ACAC0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na redução significativa do comércio interno europeu e na colonização da América e da África.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0FC1197F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no desenvolvimento de teorias voltadas à defesa do livre comércio e na política de degredo de encarcerados.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DFBC645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na difusão das ideias sociais libertárias e no aperfeiçoamento dos instrumentos e das técnicas de navegação.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EF23A8E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no controle político burguês dos Estados modernos e no surgimento de órgãos regradores do comércio internacional.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DBD2C3B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0D56BAB0" w14:textId="77777777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4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(Enem 2019</w:t>
      </w:r>
      <w:proofErr w:type="gramStart"/>
      <w:r w:rsidRPr="00305FB9">
        <w:rPr>
          <w:rFonts w:ascii="Arial Narrow" w:hAnsi="Arial Narrow"/>
          <w:sz w:val="22"/>
          <w:szCs w:val="22"/>
          <w:lang w:eastAsia="zh-CN"/>
        </w:rPr>
        <w:t xml:space="preserve">)  </w:t>
      </w:r>
      <w:r w:rsidRPr="00305FB9">
        <w:rPr>
          <w:rFonts w:ascii="Arial Narrow" w:hAnsi="Arial Narrow"/>
          <w:b/>
          <w:bCs/>
          <w:sz w:val="22"/>
          <w:szCs w:val="22"/>
          <w:lang w:eastAsia="pt-BR"/>
        </w:rPr>
        <w:t>TEXTO</w:t>
      </w:r>
      <w:proofErr w:type="gramEnd"/>
      <w:r w:rsidRPr="00305FB9">
        <w:rPr>
          <w:rFonts w:ascii="Arial Narrow" w:hAnsi="Arial Narrow"/>
          <w:b/>
          <w:bCs/>
          <w:sz w:val="22"/>
          <w:szCs w:val="22"/>
          <w:lang w:eastAsia="pt-BR"/>
        </w:rPr>
        <w:t xml:space="preserve"> I</w:t>
      </w:r>
    </w:p>
    <w:p w14:paraId="5344B11A" w14:textId="77777777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A centralização econômica, o protecionismo e a expansão ultramarina engrandeceram o Estado, embora </w:t>
      </w:r>
      <w:proofErr w:type="gramStart"/>
      <w:r w:rsidRPr="00305FB9">
        <w:rPr>
          <w:rFonts w:ascii="Arial Narrow" w:hAnsi="Arial Narrow"/>
          <w:sz w:val="22"/>
          <w:szCs w:val="22"/>
          <w:lang w:eastAsia="pt-BR"/>
        </w:rPr>
        <w:t>beneficias</w:t>
      </w:r>
      <w:proofErr w:type="gramEnd"/>
      <w:r w:rsidRPr="00305FB9">
        <w:rPr>
          <w:rFonts w:ascii="Arial Narrow" w:hAnsi="Arial Narrow"/>
          <w:sz w:val="22"/>
          <w:szCs w:val="22"/>
          <w:lang w:eastAsia="pt-BR"/>
        </w:rPr>
        <w:t xml:space="preserve"> sem a burguesia incipiente.</w:t>
      </w:r>
    </w:p>
    <w:p w14:paraId="689E264D" w14:textId="1B16755E" w:rsidR="00DA13F6" w:rsidRPr="00DA13F6" w:rsidRDefault="00DA13F6" w:rsidP="00DA13F6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ANDERSON, P. In: DEYON, P. </w:t>
      </w:r>
      <w:r w:rsidRPr="00305FB9">
        <w:rPr>
          <w:rFonts w:ascii="Arial Narrow" w:hAnsi="Arial Narrow"/>
          <w:bCs/>
          <w:i/>
          <w:sz w:val="22"/>
          <w:szCs w:val="22"/>
          <w:lang w:eastAsia="pt-BR"/>
        </w:rPr>
        <w:t>O mercantilismo</w:t>
      </w:r>
      <w:r w:rsidRPr="00305FB9">
        <w:rPr>
          <w:rFonts w:ascii="Arial Narrow" w:hAnsi="Arial Narrow"/>
          <w:bCs/>
          <w:sz w:val="22"/>
          <w:szCs w:val="22"/>
          <w:lang w:eastAsia="pt-BR"/>
        </w:rPr>
        <w:t xml:space="preserve">.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Lisboa: </w:t>
      </w:r>
      <w:proofErr w:type="spellStart"/>
      <w:r w:rsidRPr="00305FB9">
        <w:rPr>
          <w:rFonts w:ascii="Arial Narrow" w:hAnsi="Arial Narrow"/>
          <w:sz w:val="22"/>
          <w:szCs w:val="22"/>
          <w:lang w:eastAsia="pt-BR"/>
        </w:rPr>
        <w:t>Gradiva</w:t>
      </w:r>
      <w:proofErr w:type="spellEnd"/>
      <w:r w:rsidRPr="00305FB9">
        <w:rPr>
          <w:rFonts w:ascii="Arial Narrow" w:hAnsi="Arial Narrow"/>
          <w:sz w:val="22"/>
          <w:szCs w:val="22"/>
          <w:lang w:eastAsia="pt-BR"/>
        </w:rPr>
        <w:t>, 1989 (adaptado).</w:t>
      </w:r>
    </w:p>
    <w:p w14:paraId="16303DCE" w14:textId="77777777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bCs/>
          <w:sz w:val="22"/>
          <w:szCs w:val="22"/>
          <w:lang w:eastAsia="pt-BR"/>
        </w:rPr>
        <w:t>TEXTO II</w:t>
      </w:r>
    </w:p>
    <w:p w14:paraId="53BFB58B" w14:textId="77777777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>As interferências da legislação e das práticas exclusivistas restringem a operação benéfica da lei natural na esfera das relações econômicas.</w:t>
      </w:r>
    </w:p>
    <w:p w14:paraId="683E448C" w14:textId="6368ACA3" w:rsidR="00DA13F6" w:rsidRPr="00305FB9" w:rsidRDefault="00DA13F6" w:rsidP="00DE0747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SMITH, A. </w:t>
      </w:r>
      <w:r w:rsidRPr="00305FB9">
        <w:rPr>
          <w:rFonts w:ascii="Arial Narrow" w:hAnsi="Arial Narrow"/>
          <w:i/>
          <w:sz w:val="22"/>
          <w:szCs w:val="22"/>
          <w:lang w:eastAsia="pt-BR"/>
        </w:rPr>
        <w:t xml:space="preserve">A </w:t>
      </w:r>
      <w:r w:rsidRPr="00305FB9">
        <w:rPr>
          <w:rFonts w:ascii="Arial Narrow" w:hAnsi="Arial Narrow"/>
          <w:bCs/>
          <w:i/>
          <w:sz w:val="22"/>
          <w:szCs w:val="22"/>
          <w:lang w:eastAsia="pt-BR"/>
        </w:rPr>
        <w:t>riqueza das Nações</w:t>
      </w:r>
      <w:r w:rsidRPr="00305FB9">
        <w:rPr>
          <w:rFonts w:ascii="Arial Narrow" w:hAnsi="Arial Narrow"/>
          <w:sz w:val="22"/>
          <w:szCs w:val="22"/>
          <w:lang w:eastAsia="pt-BR"/>
        </w:rPr>
        <w:t>. São Paulo: Abril Cultural, 1983 (adaptado).</w:t>
      </w:r>
    </w:p>
    <w:p w14:paraId="37D8A399" w14:textId="77777777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Entre os séculos XVI e XIX, diferentes concepções sobre as relações entre Estado e economia foram formuladas. Tais concepções, associadas a cada um dos textos, confrontam-se, respectivamente, na oposição entre as práticas de </w:t>
      </w:r>
    </w:p>
    <w:p w14:paraId="0D08FE46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valorização do pacto colonial — combate à livre-iniciativa.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D0F872B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defesa dos monopólios régios — apoio à livre concorrência.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7C137E4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formação do sistema metropolitano — crítica à livre navegação.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A89F34D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abandono da acumulação metalista — estímulo ao livre-comércio.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947CA21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305FB9">
        <w:rPr>
          <w:rFonts w:ascii="Arial Narrow" w:hAnsi="Arial Narrow"/>
          <w:sz w:val="22"/>
          <w:szCs w:val="22"/>
          <w:lang w:eastAsia="pt-BR"/>
        </w:rPr>
        <w:t>eliminação das tarifas alfandegárias — incentivo ao livre-</w:t>
      </w:r>
      <w:proofErr w:type="spellStart"/>
      <w:r w:rsidRPr="00305FB9">
        <w:rPr>
          <w:rFonts w:ascii="Arial Narrow" w:hAnsi="Arial Narrow"/>
          <w:sz w:val="22"/>
          <w:szCs w:val="22"/>
          <w:lang w:eastAsia="pt-BR"/>
        </w:rPr>
        <w:t>cambismo</w:t>
      </w:r>
      <w:proofErr w:type="spellEnd"/>
      <w:r w:rsidRPr="00305FB9">
        <w:rPr>
          <w:rFonts w:ascii="Arial Narrow" w:hAnsi="Arial Narrow"/>
          <w:sz w:val="22"/>
          <w:szCs w:val="22"/>
          <w:lang w:eastAsia="pt-BR"/>
        </w:rPr>
        <w:t xml:space="preserve">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222492D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1E11066C" w14:textId="52957D0B" w:rsidR="00DA13F6" w:rsidRPr="00305FB9" w:rsidRDefault="00DA13F6" w:rsidP="00DA13F6">
      <w:pPr>
        <w:pStyle w:val="Cabealho"/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5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(Unicamp 2018) </w:t>
      </w:r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 xml:space="preserve">A ideia de que a demanda de especiarias resultava da necessidade de disfarçar o gosto da carne e do peixe putrefatos é um dos grandes mitos da história da alimentação. Na Europa medieval, os alimentos frescos eram mais frescos que os atuais, pois provinham da produção local. Os alimentos em conserva mantinham-se em salga, curtição, dessecação ou gordura, assim como hoje em dia são enlatados, refrigerados, liofilizados ou embalados a vácuo. De qualquer forma, os aspectos determinantes do papel desempenhado pelas especiarias na gastronomia eram o gosto e a cultura. A cozinha muito temperada com especiarias era objeto de desejo por ser cara e por “condimentar” a posição social dos ricos e as aspirações de quem ambicionava sê-lo. Além disso, a moda gastronômica predominante na baixa Idade Média europeia imitava as receitas árabes, que exigiam sabores doces e ingredientes fragrantes: leite de amêndoa, extratos de flores aromáticas e outras iguarias orientais. </w:t>
      </w:r>
    </w:p>
    <w:p w14:paraId="348D771F" w14:textId="4BEAE4F0" w:rsidR="00DA13F6" w:rsidRPr="00305FB9" w:rsidRDefault="00DA13F6" w:rsidP="00DA13F6">
      <w:pPr>
        <w:pStyle w:val="Cabealho"/>
        <w:autoSpaceDE w:val="0"/>
        <w:autoSpaceDN w:val="0"/>
        <w:adjustRightInd w:val="0"/>
        <w:jc w:val="right"/>
        <w:rPr>
          <w:rFonts w:ascii="Arial Narrow" w:hAnsi="Arial Narrow"/>
          <w:color w:val="000000"/>
          <w:sz w:val="22"/>
          <w:szCs w:val="22"/>
          <w:lang w:eastAsia="pt-BR"/>
        </w:rPr>
      </w:pPr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 xml:space="preserve">(Adaptado de Felipe </w:t>
      </w:r>
      <w:proofErr w:type="spellStart"/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>Armesto</w:t>
      </w:r>
      <w:proofErr w:type="spellEnd"/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 xml:space="preserve">-Fernández, </w:t>
      </w:r>
      <w:r w:rsidRPr="00305FB9">
        <w:rPr>
          <w:rFonts w:ascii="Arial Narrow" w:hAnsi="Arial Narrow"/>
          <w:i/>
          <w:iCs/>
          <w:color w:val="000000"/>
          <w:sz w:val="22"/>
          <w:szCs w:val="22"/>
          <w:lang w:eastAsia="pt-BR"/>
        </w:rPr>
        <w:t>1492: o ano em que o mundo começou</w:t>
      </w:r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 xml:space="preserve">. São Paulo: Companhia das Letras, 2017, p.27). </w:t>
      </w:r>
    </w:p>
    <w:p w14:paraId="063BE8BC" w14:textId="0D5DB224" w:rsidR="00DA13F6" w:rsidRPr="00305FB9" w:rsidRDefault="00DA13F6" w:rsidP="00DA13F6">
      <w:pPr>
        <w:pStyle w:val="Cabealho"/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2"/>
          <w:szCs w:val="22"/>
          <w:lang w:eastAsia="pt-BR"/>
        </w:rPr>
      </w:pPr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 xml:space="preserve">A partir do texto acima e de seus conhecimentos históricos: </w:t>
      </w:r>
    </w:p>
    <w:p w14:paraId="435C1AF6" w14:textId="77777777" w:rsidR="00DA13F6" w:rsidRPr="00305FB9" w:rsidRDefault="00DA13F6" w:rsidP="00DA13F6">
      <w:pPr>
        <w:pStyle w:val="Cabealho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color w:val="000000"/>
          <w:sz w:val="22"/>
          <w:szCs w:val="22"/>
          <w:lang w:eastAsia="pt-BR"/>
        </w:rPr>
      </w:pPr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 xml:space="preserve">a) defina o que são as especiarias e explique seu significado social na Europa medieval. </w:t>
      </w:r>
    </w:p>
    <w:p w14:paraId="3F831EB7" w14:textId="77777777" w:rsidR="00DA13F6" w:rsidRPr="00305FB9" w:rsidRDefault="00DA13F6" w:rsidP="00DA13F6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b) explique como era feito o comércio de especiarias na baixa Idade Média.  </w:t>
      </w:r>
    </w:p>
    <w:p w14:paraId="243E3A09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30E19540" w14:textId="1C8CAD3D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6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(Enem 2018)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 existência em Jerusalém de um hospital voltado para o alojamento e o cuidado dos peregrinos, assim como daqueles entre eles que estavam cansados ou doentes, fortaleceu o elo entre a obra de assistência e de caridade e a Terra Santa. Ao fazer, em 1113, do Hospital de Jerusalém um estabelecimento central da ordem, Pascoal II estimulava a filiação dos hospitalários do Ocidente a ele, sobretudo daqueles que estavam ligados à peregrinação na Terra Santa ou em outro lugar. A militarização do Hospital de Jerusalém não diminuiu a vocação caritativa primitiva, mas a fortaleceu. </w:t>
      </w:r>
    </w:p>
    <w:p w14:paraId="49BF8118" w14:textId="5BDEC038" w:rsidR="00DA13F6" w:rsidRPr="00305FB9" w:rsidRDefault="00DA13F6" w:rsidP="00DA13F6">
      <w:pPr>
        <w:jc w:val="right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DEMURGER, A. </w:t>
      </w:r>
      <w:r w:rsidRPr="00305FB9">
        <w:rPr>
          <w:rFonts w:ascii="Arial Narrow" w:hAnsi="Arial Narrow"/>
          <w:i/>
          <w:sz w:val="22"/>
          <w:szCs w:val="22"/>
          <w:lang w:eastAsia="pt-BR"/>
        </w:rPr>
        <w:t>Os Cavaleiros de Cristo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. Rio de Janeiro: Jorge Zahar, 2002 (adaptado). </w:t>
      </w:r>
    </w:p>
    <w:p w14:paraId="52C854F4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O acontecimento descrito vincula-se ao fenômeno ocidental do (a) </w:t>
      </w:r>
    </w:p>
    <w:p w14:paraId="6A6FE94F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surgimento do monasticismo guerreiro, ocasionado pelas cruzadas.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2565F47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descentralização do poder eclesiástico, produzida pelo feudalismo.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6920FFF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alastramento da peste bubônica, provocado pela expansão comercial.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C7C5E03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afirmação da fraternidade mendicante, estimulada pela reforma espiritual.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A2F71A7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criação das faculdades de medicina, promovida pelo renascimento urbano.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9280854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3FD4779A" w14:textId="0B8113FE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7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</w:t>
      </w:r>
      <w:proofErr w:type="spellStart"/>
      <w:r w:rsidRPr="00305FB9">
        <w:rPr>
          <w:rFonts w:ascii="Arial Narrow" w:hAnsi="Arial Narrow"/>
          <w:sz w:val="22"/>
          <w:szCs w:val="22"/>
          <w:lang w:eastAsia="zh-CN"/>
        </w:rPr>
        <w:t>Espcex</w:t>
      </w:r>
      <w:proofErr w:type="spellEnd"/>
      <w:r w:rsidRPr="00305FB9">
        <w:rPr>
          <w:rFonts w:ascii="Arial Narrow" w:hAnsi="Arial Narrow"/>
          <w:sz w:val="22"/>
          <w:szCs w:val="22"/>
          <w:lang w:eastAsia="zh-CN"/>
        </w:rPr>
        <w:t xml:space="preserve"> (Aman) 2017)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 crise do sistema feudal motivou uma série de mudanças sociais e culturais com o revigoramento do comércio e das cidades, entre os séculos XI e XIII, na Europa. Nas alternativas abaixo, assinale aquela que se relaciona com o surgimento da burguesia. </w:t>
      </w:r>
    </w:p>
    <w:p w14:paraId="54FD16CD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Os avanços tecnológicos adotados na agricultura não foram suficientes para ampliar o comércio de alimentos, incentivando a produção e comercialização de bens manufaturados.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0C6097BC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 intensificação das invasões bárbaras motivou o surgimento de cidades fortificadas onde a prática comercial era intensa.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0A9B1EE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 Peste Negra, por ser mais facilmente combatida nas cidades, onde havia melhores condições de higiene, fez com que as </w:t>
      </w:r>
      <w:r w:rsidRPr="00305FB9">
        <w:rPr>
          <w:rFonts w:ascii="Arial Narrow" w:hAnsi="Arial Narrow"/>
          <w:sz w:val="22"/>
          <w:szCs w:val="22"/>
          <w:lang w:eastAsia="pt-BR"/>
        </w:rPr>
        <w:lastRenderedPageBreak/>
        <w:t xml:space="preserve">cidades multiplicassem suas populações e ampliassem as trocas comerciais.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91BDEDD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O crescimento do comércio com o Oriente e o surgimento de feiras nas principais rotas comerciais da Europa favoreceram o estabelecimento de uma nova classe social de mercadores e artesãos, assim como o surgimento de várias cidades no interior europeu.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D41913C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O advento da Guerra Santa desmotivou as práticas comerciais entre os artesãos e os organizadores das Cruzadas, em função de sérias ameaças às rotas comerciais no Oriente, limitando o comércio ao continente europeu.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76D998A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291E2F18" w14:textId="03E030F7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iCs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8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</w:t>
      </w:r>
      <w:proofErr w:type="spellStart"/>
      <w:r w:rsidRPr="00305FB9">
        <w:rPr>
          <w:rFonts w:ascii="Arial Narrow" w:hAnsi="Arial Narrow"/>
          <w:sz w:val="22"/>
          <w:szCs w:val="22"/>
          <w:lang w:eastAsia="zh-CN"/>
        </w:rPr>
        <w:t>Espm</w:t>
      </w:r>
      <w:proofErr w:type="spellEnd"/>
      <w:r w:rsidRPr="00305FB9">
        <w:rPr>
          <w:rFonts w:ascii="Arial Narrow" w:hAnsi="Arial Narrow"/>
          <w:sz w:val="22"/>
          <w:szCs w:val="22"/>
          <w:lang w:eastAsia="zh-CN"/>
        </w:rPr>
        <w:t xml:space="preserve"> 2016) </w:t>
      </w:r>
      <w:r w:rsidRPr="00305FB9">
        <w:rPr>
          <w:rFonts w:ascii="Arial Narrow" w:hAnsi="Arial Narrow"/>
          <w:iCs/>
          <w:sz w:val="22"/>
          <w:szCs w:val="22"/>
          <w:lang w:eastAsia="pt-BR"/>
        </w:rPr>
        <w:t>Já que os governos acreditavam nessa teoria de que quanto mais ouro e prata hou</w:t>
      </w:r>
      <w:r w:rsidRPr="00305FB9">
        <w:rPr>
          <w:rFonts w:ascii="Arial Narrow" w:hAnsi="Arial Narrow"/>
          <w:iCs/>
          <w:sz w:val="22"/>
          <w:szCs w:val="22"/>
          <w:lang w:eastAsia="pt-BR"/>
        </w:rPr>
        <w:softHyphen/>
        <w:t xml:space="preserve">vesse num país, tanto mais rico este seria, o passo seguinte era óbvio. Baixaram-se leis proibindo a saída desses metais do país. Um governo após outro tomou essa medida. Tais medidas podiam conservar no país o ouro e a prata já existentes nele. Mas como se </w:t>
      </w:r>
      <w:proofErr w:type="gramStart"/>
      <w:r w:rsidRPr="00305FB9">
        <w:rPr>
          <w:rFonts w:ascii="Arial Narrow" w:hAnsi="Arial Narrow"/>
          <w:iCs/>
          <w:sz w:val="22"/>
          <w:szCs w:val="22"/>
          <w:lang w:eastAsia="pt-BR"/>
        </w:rPr>
        <w:t>haviam</w:t>
      </w:r>
      <w:proofErr w:type="gramEnd"/>
      <w:r w:rsidRPr="00305FB9">
        <w:rPr>
          <w:rFonts w:ascii="Arial Narrow" w:hAnsi="Arial Narrow"/>
          <w:iCs/>
          <w:sz w:val="22"/>
          <w:szCs w:val="22"/>
          <w:lang w:eastAsia="pt-BR"/>
        </w:rPr>
        <w:t xml:space="preserve"> os países que não dispunham des</w:t>
      </w:r>
      <w:r w:rsidRPr="00305FB9">
        <w:rPr>
          <w:rFonts w:ascii="Arial Narrow" w:hAnsi="Arial Narrow"/>
          <w:iCs/>
          <w:sz w:val="22"/>
          <w:szCs w:val="22"/>
          <w:lang w:eastAsia="pt-BR"/>
        </w:rPr>
        <w:softHyphen/>
        <w:t xml:space="preserve">ses recursos? Como podiam enriquecer? </w:t>
      </w:r>
    </w:p>
    <w:p w14:paraId="39A60D8B" w14:textId="4AC31586" w:rsidR="00DA13F6" w:rsidRPr="00305FB9" w:rsidRDefault="00DA13F6" w:rsidP="00DA13F6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Leo </w:t>
      </w:r>
      <w:proofErr w:type="spellStart"/>
      <w:r w:rsidRPr="00305FB9">
        <w:rPr>
          <w:rFonts w:ascii="Arial Narrow" w:hAnsi="Arial Narrow"/>
          <w:sz w:val="22"/>
          <w:szCs w:val="22"/>
          <w:lang w:eastAsia="pt-BR"/>
        </w:rPr>
        <w:t>Huberman</w:t>
      </w:r>
      <w:proofErr w:type="spellEnd"/>
      <w:r w:rsidRPr="00305FB9">
        <w:rPr>
          <w:rFonts w:ascii="Arial Narrow" w:hAnsi="Arial Narrow"/>
          <w:sz w:val="22"/>
          <w:szCs w:val="22"/>
          <w:lang w:eastAsia="pt-BR"/>
        </w:rPr>
        <w:t xml:space="preserve">. </w:t>
      </w:r>
      <w:r w:rsidRPr="00305FB9">
        <w:rPr>
          <w:rFonts w:ascii="Arial Narrow" w:hAnsi="Arial Narrow"/>
          <w:bCs/>
          <w:i/>
          <w:iCs/>
          <w:sz w:val="22"/>
          <w:szCs w:val="22"/>
          <w:lang w:eastAsia="pt-BR"/>
        </w:rPr>
        <w:t>História da Riqueza do Homem</w:t>
      </w:r>
      <w:r w:rsidRPr="00305FB9">
        <w:rPr>
          <w:rFonts w:ascii="Arial Narrow" w:hAnsi="Arial Narrow"/>
          <w:sz w:val="22"/>
          <w:szCs w:val="22"/>
          <w:lang w:eastAsia="pt-BR"/>
        </w:rPr>
        <w:t>.</w:t>
      </w:r>
    </w:p>
    <w:p w14:paraId="32625D25" w14:textId="77777777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>Assinale a alternativa que apresente, res</w:t>
      </w:r>
      <w:r w:rsidRPr="00305FB9">
        <w:rPr>
          <w:rFonts w:ascii="Arial Narrow" w:hAnsi="Arial Narrow"/>
          <w:sz w:val="22"/>
          <w:szCs w:val="22"/>
          <w:lang w:eastAsia="pt-BR"/>
        </w:rPr>
        <w:softHyphen/>
        <w:t xml:space="preserve">pectivamente, do que trata o texto e qual o mecanismo que responde à interrogação ao final do trecho: </w:t>
      </w:r>
    </w:p>
    <w:p w14:paraId="029C3182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305FB9">
        <w:rPr>
          <w:rFonts w:ascii="Arial Narrow" w:hAnsi="Arial Narrow"/>
          <w:sz w:val="22"/>
          <w:szCs w:val="22"/>
          <w:lang w:val="es-AR" w:eastAsia="pt-BR"/>
        </w:rPr>
        <w:t>Feudalismo – Metalismo;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D23EC44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Feudalismo – Monopólio;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62BD4B5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305FB9">
        <w:rPr>
          <w:rFonts w:ascii="Arial Narrow" w:hAnsi="Arial Narrow"/>
          <w:sz w:val="22"/>
          <w:szCs w:val="22"/>
          <w:lang w:eastAsia="pt-BR"/>
        </w:rPr>
        <w:t>Mercantilismo – Balança Comercial favo</w:t>
      </w:r>
      <w:r w:rsidRPr="00305FB9">
        <w:rPr>
          <w:rFonts w:ascii="Arial Narrow" w:hAnsi="Arial Narrow"/>
          <w:sz w:val="22"/>
          <w:szCs w:val="22"/>
          <w:lang w:eastAsia="pt-BR"/>
        </w:rPr>
        <w:softHyphen/>
        <w:t xml:space="preserve">rável;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A8BF2BA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Mercantilismo – Livre </w:t>
      </w:r>
      <w:proofErr w:type="spellStart"/>
      <w:r w:rsidRPr="00305FB9">
        <w:rPr>
          <w:rFonts w:ascii="Arial Narrow" w:hAnsi="Arial Narrow"/>
          <w:sz w:val="22"/>
          <w:szCs w:val="22"/>
          <w:lang w:eastAsia="pt-BR"/>
        </w:rPr>
        <w:t>cambismo</w:t>
      </w:r>
      <w:proofErr w:type="spellEnd"/>
      <w:r w:rsidRPr="00305FB9">
        <w:rPr>
          <w:rFonts w:ascii="Arial Narrow" w:hAnsi="Arial Narrow"/>
          <w:sz w:val="22"/>
          <w:szCs w:val="22"/>
          <w:lang w:eastAsia="pt-BR"/>
        </w:rPr>
        <w:t xml:space="preserve">;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5EBB4A4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Liberalismo – Intervencionismo.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E7DE726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6BD2ED2D" w14:textId="50DA372D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9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</w:t>
      </w:r>
      <w:proofErr w:type="spellStart"/>
      <w:r w:rsidRPr="00305FB9">
        <w:rPr>
          <w:rFonts w:ascii="Arial Narrow" w:hAnsi="Arial Narrow"/>
          <w:sz w:val="22"/>
          <w:szCs w:val="22"/>
          <w:lang w:eastAsia="zh-CN"/>
        </w:rPr>
        <w:t>Fgv</w:t>
      </w:r>
      <w:proofErr w:type="spellEnd"/>
      <w:r w:rsidRPr="00305FB9">
        <w:rPr>
          <w:rFonts w:ascii="Arial Narrow" w:hAnsi="Arial Narrow"/>
          <w:sz w:val="22"/>
          <w:szCs w:val="22"/>
          <w:lang w:eastAsia="zh-CN"/>
        </w:rPr>
        <w:t xml:space="preserve"> 2016) </w:t>
      </w:r>
      <w:r w:rsidRPr="00305FB9">
        <w:rPr>
          <w:rFonts w:ascii="Arial Narrow" w:hAnsi="Arial Narrow"/>
          <w:sz w:val="22"/>
          <w:szCs w:val="22"/>
          <w:lang w:eastAsia="pt-BR"/>
        </w:rPr>
        <w:t>Analise o mapa.</w:t>
      </w:r>
    </w:p>
    <w:p w14:paraId="11624D37" w14:textId="5E8389BF" w:rsidR="00DA13F6" w:rsidRPr="00305FB9" w:rsidRDefault="00DA13F6" w:rsidP="00DA13F6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noProof/>
          <w:sz w:val="22"/>
          <w:szCs w:val="22"/>
          <w:lang w:val="en-US"/>
        </w:rPr>
        <w:drawing>
          <wp:inline distT="0" distB="0" distL="0" distR="0" wp14:anchorId="0C52A68D" wp14:editId="793EC486">
            <wp:extent cx="2443162" cy="186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71" cy="188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F3AD" w14:textId="77777777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Considerando-se as informações do mapa e o processo histórico europeu do século XIV, é correto afirmar que </w:t>
      </w:r>
    </w:p>
    <w:p w14:paraId="3AE8EC45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as rotas comerciais terrestres do leste da Europa em direção ao Oriente são mais numerosas e, portanto, tornam essa região a mais rica do continente na Alta Idade Média, pelo aumento demográfico e pela expansão da agricultura.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4BCE44B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as rotas comerciais, no mar Mediterrâneo, só enriquecem as cidades italianas e as cidades do norte da África, já que as transações são dificultadas pelas diferentes moedas e pela ausência de meios de troca, caso das cartas de crédito.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D8ED7D4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o comércio se expande com o crescimento da população e da agricultura, o que desenvolve as feiras e as cidades na Idade Moderna, especialmente no norte da África, pela facilidade dos cheques, das letras de câmbio e do crédito.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BFABDE6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as cidades da Liga Hanseática, entre o mar do Norte e o mar Báltico, aumentam a circulação de mercadorias gerada pela redução tributária, porém trazem o seu isolamento em relação ao restante dos mercados e feiras.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D54113F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os três principais focos europeus de comércio na Baixa Idade Média são as cidades italianas no Mediterrâneo, as feiras na região de Champagne e a Liga Hanseática no mar do Norte e no Báltico, que mantêm comunicações entre si.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D267EEB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28DFDFD4" w14:textId="77483A67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iCs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10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</w:t>
      </w:r>
      <w:proofErr w:type="spellStart"/>
      <w:r w:rsidRPr="00305FB9">
        <w:rPr>
          <w:rFonts w:ascii="Arial Narrow" w:hAnsi="Arial Narrow"/>
          <w:sz w:val="22"/>
          <w:szCs w:val="22"/>
          <w:lang w:eastAsia="zh-CN"/>
        </w:rPr>
        <w:t>Fgv</w:t>
      </w:r>
      <w:proofErr w:type="spellEnd"/>
      <w:r w:rsidRPr="00305FB9">
        <w:rPr>
          <w:rFonts w:ascii="Arial Narrow" w:hAnsi="Arial Narrow"/>
          <w:sz w:val="22"/>
          <w:szCs w:val="22"/>
          <w:lang w:eastAsia="zh-CN"/>
        </w:rPr>
        <w:t xml:space="preserve"> 2016) </w:t>
      </w:r>
      <w:r w:rsidRPr="00305FB9">
        <w:rPr>
          <w:rFonts w:ascii="Arial Narrow" w:hAnsi="Arial Narrow"/>
          <w:iCs/>
          <w:sz w:val="22"/>
          <w:szCs w:val="22"/>
          <w:lang w:eastAsia="pt-BR"/>
        </w:rPr>
        <w:t xml:space="preserve">Sem dúvida, podemos afirmar que após uma fase A de crescimento econômico (1200-1316) a Europa Ocidental entrou numa fase B depressiva, que se estenderia até fins do século XV no </w:t>
      </w:r>
      <w:proofErr w:type="gramStart"/>
      <w:r w:rsidRPr="00305FB9">
        <w:rPr>
          <w:rFonts w:ascii="Arial Narrow" w:hAnsi="Arial Narrow"/>
          <w:iCs/>
          <w:sz w:val="22"/>
          <w:szCs w:val="22"/>
          <w:lang w:eastAsia="pt-BR"/>
        </w:rPr>
        <w:t>sul</w:t>
      </w:r>
      <w:proofErr w:type="gramEnd"/>
      <w:r w:rsidRPr="00305FB9">
        <w:rPr>
          <w:rFonts w:ascii="Arial Narrow" w:hAnsi="Arial Narrow"/>
          <w:iCs/>
          <w:sz w:val="22"/>
          <w:szCs w:val="22"/>
          <w:lang w:eastAsia="pt-BR"/>
        </w:rPr>
        <w:t xml:space="preserve"> e princípios do XVI no centro e no norte.</w:t>
      </w:r>
    </w:p>
    <w:p w14:paraId="6778A6F9" w14:textId="28F56F57" w:rsidR="00DA13F6" w:rsidRPr="00305FB9" w:rsidRDefault="00DA13F6" w:rsidP="00DA13F6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FRANCO JÚNIOR, H. </w:t>
      </w:r>
      <w:r w:rsidRPr="00305FB9">
        <w:rPr>
          <w:rFonts w:ascii="Arial Narrow" w:hAnsi="Arial Narrow"/>
          <w:bCs/>
          <w:i/>
          <w:sz w:val="22"/>
          <w:szCs w:val="22"/>
          <w:lang w:eastAsia="pt-BR"/>
        </w:rPr>
        <w:t>A Idade Média</w:t>
      </w:r>
      <w:r w:rsidRPr="00305FB9">
        <w:rPr>
          <w:rFonts w:ascii="Arial Narrow" w:hAnsi="Arial Narrow"/>
          <w:sz w:val="22"/>
          <w:szCs w:val="22"/>
          <w:lang w:eastAsia="pt-BR"/>
        </w:rPr>
        <w:t>. Nascimento do Ocidente. 2a ed., São Paulo: Brasiliense, 2001, p. 46.</w:t>
      </w:r>
    </w:p>
    <w:p w14:paraId="1AAA7B39" w14:textId="77777777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A respeito da situação de retração econômica apontada pelo autor, é correto afirmar que </w:t>
      </w:r>
    </w:p>
    <w:p w14:paraId="1945E83D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 crise manifestara-se desde o século XI e caracterizou-se pela queda demográfica acentuada e pela desorganização das atividades agrícolas e manufatureiras da Europa latina.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9EB3E49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 falta de moedas e a ausência de minas na Europa provocaram a paralisação das atividades mercantis e levaram à total desarticulação do feudalismo a partir do século XIV.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0C12CFE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estagnação tecnológica, queda demográfica e guerras prolongadas são fatores que explicam a depressão econômica que marcou a Europa ocidental a partir do século XIV.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DE7E823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 crise foi provocada pelas divisões internas da Igreja de Roma, às quais se somariam os conflitos com o Sacro Império Romano Germânico, levando a uma desorganização política da Europa ocidental.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4C154B7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305FB9">
        <w:rPr>
          <w:rFonts w:ascii="Arial Narrow" w:hAnsi="Arial Narrow"/>
          <w:sz w:val="22"/>
          <w:szCs w:val="22"/>
          <w:lang w:eastAsia="pt-BR"/>
        </w:rPr>
        <w:t>a depressão econômica foi causada pela expansão muçulmana na Península Ibérica, uma das áreas que haviam impulsionado o desenvolvimento econômico da cristandade ocidental.</w:t>
      </w:r>
      <w:r w:rsidRPr="00305FB9">
        <w:rPr>
          <w:rFonts w:ascii="Arial Narrow" w:hAnsi="Arial Narrow"/>
          <w:iCs/>
          <w:sz w:val="22"/>
          <w:szCs w:val="22"/>
          <w:lang w:eastAsia="pt-BR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7DBCDB2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45538E56" w14:textId="754924BF" w:rsidR="00DA13F6" w:rsidRPr="00305FB9" w:rsidRDefault="00DA13F6" w:rsidP="00DA13F6">
      <w:pPr>
        <w:autoSpaceDE w:val="0"/>
        <w:autoSpaceDN w:val="0"/>
        <w:adjustRightInd w:val="0"/>
        <w:jc w:val="both"/>
        <w:rPr>
          <w:rFonts w:ascii="Arial Narrow" w:eastAsia="ArialMT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11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</w:t>
      </w:r>
      <w:proofErr w:type="spellStart"/>
      <w:r w:rsidRPr="00305FB9">
        <w:rPr>
          <w:rFonts w:ascii="Arial Narrow" w:hAnsi="Arial Narrow"/>
          <w:sz w:val="22"/>
          <w:szCs w:val="22"/>
          <w:lang w:eastAsia="zh-CN"/>
        </w:rPr>
        <w:t>Fgv</w:t>
      </w:r>
      <w:proofErr w:type="spellEnd"/>
      <w:r w:rsidRPr="00305FB9">
        <w:rPr>
          <w:rFonts w:ascii="Arial Narrow" w:hAnsi="Arial Narrow"/>
          <w:sz w:val="22"/>
          <w:szCs w:val="22"/>
          <w:lang w:eastAsia="zh-CN"/>
        </w:rPr>
        <w:t xml:space="preserve"> 2015</w:t>
      </w:r>
      <w:r>
        <w:rPr>
          <w:rFonts w:ascii="Arial Narrow" w:hAnsi="Arial Narrow"/>
          <w:sz w:val="22"/>
          <w:szCs w:val="22"/>
          <w:lang w:eastAsia="zh-CN"/>
        </w:rPr>
        <w:t>)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  <w:r w:rsidRPr="00305FB9">
        <w:rPr>
          <w:rFonts w:ascii="Arial Narrow" w:eastAsia="ArialMT" w:hAnsi="Arial Narrow"/>
          <w:sz w:val="22"/>
          <w:szCs w:val="22"/>
          <w:lang w:eastAsia="pt-BR"/>
        </w:rPr>
        <w:t>O Estado era tanto o sujeito como o objeto da política econômica mercantilista. O mercantilismo refletia a concepção a respeito das relações entre o Estado e a nação que imperava na época (séculos XVI e XVII). Era o Estado, não a nação, o que lhe interessava.</w:t>
      </w:r>
    </w:p>
    <w:p w14:paraId="6C203DB5" w14:textId="1213AB46" w:rsidR="00DA13F6" w:rsidRPr="00305FB9" w:rsidRDefault="00DA13F6" w:rsidP="00DA13F6">
      <w:pPr>
        <w:autoSpaceDE w:val="0"/>
        <w:autoSpaceDN w:val="0"/>
        <w:adjustRightInd w:val="0"/>
        <w:jc w:val="right"/>
        <w:rPr>
          <w:rFonts w:ascii="Arial Narrow" w:eastAsia="ArialMT" w:hAnsi="Arial Narrow"/>
          <w:sz w:val="22"/>
          <w:szCs w:val="22"/>
          <w:lang w:eastAsia="pt-BR"/>
        </w:rPr>
      </w:pPr>
      <w:r w:rsidRPr="00305FB9">
        <w:rPr>
          <w:rFonts w:ascii="Arial Narrow" w:eastAsia="ArialMT" w:hAnsi="Arial Narrow"/>
          <w:sz w:val="22"/>
          <w:szCs w:val="22"/>
          <w:lang w:eastAsia="pt-BR"/>
        </w:rPr>
        <w:t xml:space="preserve">(Eli F. </w:t>
      </w:r>
      <w:proofErr w:type="spellStart"/>
      <w:r w:rsidRPr="00305FB9">
        <w:rPr>
          <w:rFonts w:ascii="Arial Narrow" w:eastAsia="ArialMT" w:hAnsi="Arial Narrow"/>
          <w:sz w:val="22"/>
          <w:szCs w:val="22"/>
          <w:lang w:eastAsia="pt-BR"/>
        </w:rPr>
        <w:t>Heckscher</w:t>
      </w:r>
      <w:proofErr w:type="spellEnd"/>
      <w:r w:rsidRPr="00305FB9">
        <w:rPr>
          <w:rFonts w:ascii="Arial Narrow" w:eastAsia="ArialMT" w:hAnsi="Arial Narrow"/>
          <w:sz w:val="22"/>
          <w:szCs w:val="22"/>
          <w:lang w:eastAsia="pt-BR"/>
        </w:rPr>
        <w:t xml:space="preserve">, </w:t>
      </w:r>
      <w:r w:rsidRPr="00305FB9">
        <w:rPr>
          <w:rFonts w:ascii="Arial Narrow" w:eastAsia="ArialMT" w:hAnsi="Arial Narrow"/>
          <w:i/>
          <w:iCs/>
          <w:sz w:val="22"/>
          <w:szCs w:val="22"/>
          <w:lang w:eastAsia="pt-BR"/>
        </w:rPr>
        <w:t xml:space="preserve">La </w:t>
      </w:r>
      <w:proofErr w:type="spellStart"/>
      <w:r w:rsidRPr="00305FB9">
        <w:rPr>
          <w:rFonts w:ascii="Arial Narrow" w:eastAsia="ArialMT" w:hAnsi="Arial Narrow"/>
          <w:i/>
          <w:iCs/>
          <w:sz w:val="22"/>
          <w:szCs w:val="22"/>
          <w:lang w:eastAsia="pt-BR"/>
        </w:rPr>
        <w:t>epoca</w:t>
      </w:r>
      <w:proofErr w:type="spellEnd"/>
      <w:r w:rsidRPr="00305FB9">
        <w:rPr>
          <w:rFonts w:ascii="Arial Narrow" w:eastAsia="ArialMT" w:hAnsi="Arial Narrow"/>
          <w:i/>
          <w:iCs/>
          <w:sz w:val="22"/>
          <w:szCs w:val="22"/>
          <w:lang w:eastAsia="pt-BR"/>
        </w:rPr>
        <w:t xml:space="preserve"> mercantilista</w:t>
      </w:r>
      <w:r w:rsidRPr="00305FB9">
        <w:rPr>
          <w:rFonts w:ascii="Arial Narrow" w:eastAsia="ArialMT" w:hAnsi="Arial Narrow"/>
          <w:sz w:val="22"/>
          <w:szCs w:val="22"/>
          <w:lang w:eastAsia="pt-BR"/>
        </w:rPr>
        <w:t xml:space="preserve">, 1943, p. 459-461 </w:t>
      </w:r>
      <w:r w:rsidRPr="00305FB9">
        <w:rPr>
          <w:rFonts w:ascii="Arial Narrow" w:eastAsia="ArialMT" w:hAnsi="Arial Narrow"/>
          <w:i/>
          <w:iCs/>
          <w:sz w:val="22"/>
          <w:szCs w:val="22"/>
          <w:lang w:eastAsia="pt-BR"/>
        </w:rPr>
        <w:t xml:space="preserve">Apud </w:t>
      </w:r>
      <w:r w:rsidRPr="00305FB9">
        <w:rPr>
          <w:rFonts w:ascii="Arial Narrow" w:eastAsia="ArialMT" w:hAnsi="Arial Narrow"/>
          <w:sz w:val="22"/>
          <w:szCs w:val="22"/>
          <w:lang w:eastAsia="pt-BR"/>
        </w:rPr>
        <w:t xml:space="preserve">Adhemar Marques e et alii (seleção), </w:t>
      </w:r>
      <w:r w:rsidRPr="00305FB9">
        <w:rPr>
          <w:rFonts w:ascii="Arial Narrow" w:eastAsia="ArialMT" w:hAnsi="Arial Narrow"/>
          <w:i/>
          <w:iCs/>
          <w:sz w:val="22"/>
          <w:szCs w:val="22"/>
          <w:lang w:eastAsia="pt-BR"/>
        </w:rPr>
        <w:t>História moderna</w:t>
      </w:r>
      <w:r w:rsidRPr="00305FB9">
        <w:rPr>
          <w:rFonts w:ascii="Arial Narrow" w:eastAsia="ArialMT" w:hAnsi="Arial Narrow"/>
          <w:sz w:val="22"/>
          <w:szCs w:val="22"/>
          <w:lang w:eastAsia="pt-BR"/>
        </w:rPr>
        <w:t xml:space="preserve"> </w:t>
      </w:r>
      <w:r w:rsidRPr="00305FB9">
        <w:rPr>
          <w:rFonts w:ascii="Arial Narrow" w:eastAsia="ArialMT" w:hAnsi="Arial Narrow"/>
          <w:i/>
          <w:iCs/>
          <w:sz w:val="22"/>
          <w:szCs w:val="22"/>
          <w:lang w:eastAsia="pt-BR"/>
        </w:rPr>
        <w:t>através de textos</w:t>
      </w:r>
      <w:r w:rsidRPr="00305FB9">
        <w:rPr>
          <w:rFonts w:ascii="Arial Narrow" w:eastAsia="ArialMT" w:hAnsi="Arial Narrow"/>
          <w:sz w:val="22"/>
          <w:szCs w:val="22"/>
          <w:lang w:eastAsia="pt-BR"/>
        </w:rPr>
        <w:t>, 1989, p. 85. Adaptado)</w:t>
      </w:r>
    </w:p>
    <w:p w14:paraId="2BEC3135" w14:textId="77777777" w:rsidR="00DA13F6" w:rsidRPr="00305FB9" w:rsidRDefault="00DA13F6" w:rsidP="00DA13F6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eastAsia="ArialMT" w:hAnsi="Arial Narrow"/>
          <w:sz w:val="22"/>
          <w:szCs w:val="22"/>
          <w:lang w:eastAsia="pt-BR"/>
        </w:rPr>
        <w:t xml:space="preserve">Segundo o autor, </w:t>
      </w:r>
    </w:p>
    <w:p w14:paraId="1F2879D3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as relações profundas entre o Estado absolutista e o nacionalismo levaram à intolerância e a tudo o que impedia o bem-estar dos súditos, unidos por regulamentações e normas rígidas.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ED656A3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as práticas econômicas intervencionistas do Estado absolutista tinham o objetivo específico de enriquecer a nação, em especial, os comerciantes, que impulsionavam o comércio externo, base da acumulação da época.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FC693E4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o mercantilismo foi um sistema de poder, pois o Estado absolutista implantou práticas econômicas intervencionistas, cujo objetivo maior foi o fortalecimento do poder político do próprio Estado.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0246239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o Estado absolutista privilegiou sua aliada política, a nobreza, ao adotar medidas não intervencionistas, para preservar a concentração fundiária, já que a terra era a medida de riqueza da época.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ED92117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 nação, compreendida como todos os súditos do Estado absolutista, era o alvo maior de todas as medidas econômicas, isto é, o intervencionismo está intimamente ligado ao nacionalismo.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AD736EA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651801CF" w14:textId="33041F92" w:rsidR="00DA13F6" w:rsidRPr="00305FB9" w:rsidRDefault="00DA13F6" w:rsidP="00DA13F6">
      <w:pPr>
        <w:pStyle w:val="Cabealho"/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12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(Unicamp 2015) </w:t>
      </w:r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 xml:space="preserve">“Guerreiros a pé e cavaleiros fizeram um caminho através dos cadáveres. Mas tudo isso ainda era pouca </w:t>
      </w:r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lastRenderedPageBreak/>
        <w:t xml:space="preserve">coisa. Fomos ao Templo de Salomão, onde os sarracenos tinham o costume de celebrar seus cultos. O que se passou nestes lugares? Se dissermos a verdade, ultrapassaremos o limite do que é possível crer. Será suficiente dizer que, no Templo e no pórtico de Salomão, cavalgava-se em sangue até os joelhos dos cavaleiros e até o arreio dos cavalos. Justo e admirável julgamento de Deus, que quis que este lugar recebesse o sangue daqueles que blasfemaram contra Ele durante tanto tempo.” </w:t>
      </w:r>
    </w:p>
    <w:p w14:paraId="567CE87B" w14:textId="403BEF0B" w:rsidR="00DA13F6" w:rsidRPr="00305FB9" w:rsidRDefault="00DA13F6" w:rsidP="00DA13F6">
      <w:pPr>
        <w:pStyle w:val="Cabealho"/>
        <w:autoSpaceDE w:val="0"/>
        <w:autoSpaceDN w:val="0"/>
        <w:adjustRightInd w:val="0"/>
        <w:jc w:val="right"/>
        <w:rPr>
          <w:rFonts w:ascii="Arial Narrow" w:hAnsi="Arial Narrow"/>
          <w:color w:val="000000"/>
          <w:sz w:val="22"/>
          <w:szCs w:val="22"/>
          <w:lang w:eastAsia="pt-BR"/>
        </w:rPr>
      </w:pPr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>Raymond d’</w:t>
      </w:r>
      <w:proofErr w:type="spellStart"/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>Aguiller</w:t>
      </w:r>
      <w:proofErr w:type="spellEnd"/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 xml:space="preserve">, </w:t>
      </w:r>
      <w:proofErr w:type="spellStart"/>
      <w:proofErr w:type="gramStart"/>
      <w:r w:rsidRPr="00305FB9">
        <w:rPr>
          <w:rFonts w:ascii="Arial Narrow" w:hAnsi="Arial Narrow"/>
          <w:i/>
          <w:iCs/>
          <w:color w:val="000000"/>
          <w:sz w:val="22"/>
          <w:szCs w:val="22"/>
          <w:lang w:eastAsia="pt-BR"/>
        </w:rPr>
        <w:t>Historia</w:t>
      </w:r>
      <w:proofErr w:type="spellEnd"/>
      <w:proofErr w:type="gramEnd"/>
      <w:r w:rsidRPr="00305FB9">
        <w:rPr>
          <w:rFonts w:ascii="Arial Narrow" w:hAnsi="Arial Narrow"/>
          <w:i/>
          <w:iCs/>
          <w:color w:val="000000"/>
          <w:sz w:val="22"/>
          <w:szCs w:val="22"/>
          <w:lang w:eastAsia="pt-BR"/>
        </w:rPr>
        <w:t xml:space="preserve"> </w:t>
      </w:r>
      <w:proofErr w:type="spellStart"/>
      <w:r w:rsidRPr="00305FB9">
        <w:rPr>
          <w:rFonts w:ascii="Arial Narrow" w:hAnsi="Arial Narrow"/>
          <w:i/>
          <w:iCs/>
          <w:color w:val="000000"/>
          <w:sz w:val="22"/>
          <w:szCs w:val="22"/>
          <w:lang w:eastAsia="pt-BR"/>
        </w:rPr>
        <w:t>Francorum</w:t>
      </w:r>
      <w:proofErr w:type="spellEnd"/>
      <w:r w:rsidRPr="00305FB9">
        <w:rPr>
          <w:rFonts w:ascii="Arial Narrow" w:hAnsi="Arial Narrow"/>
          <w:i/>
          <w:iCs/>
          <w:color w:val="000000"/>
          <w:sz w:val="22"/>
          <w:szCs w:val="22"/>
          <w:lang w:eastAsia="pt-BR"/>
        </w:rPr>
        <w:t xml:space="preserve"> </w:t>
      </w:r>
      <w:proofErr w:type="spellStart"/>
      <w:r w:rsidRPr="00305FB9">
        <w:rPr>
          <w:rFonts w:ascii="Arial Narrow" w:hAnsi="Arial Narrow"/>
          <w:i/>
          <w:iCs/>
          <w:color w:val="000000"/>
          <w:sz w:val="22"/>
          <w:szCs w:val="22"/>
          <w:lang w:eastAsia="pt-BR"/>
        </w:rPr>
        <w:t>qui</w:t>
      </w:r>
      <w:proofErr w:type="spellEnd"/>
      <w:r w:rsidRPr="00305FB9">
        <w:rPr>
          <w:rFonts w:ascii="Arial Narrow" w:hAnsi="Arial Narrow"/>
          <w:i/>
          <w:iCs/>
          <w:color w:val="000000"/>
          <w:sz w:val="22"/>
          <w:szCs w:val="22"/>
          <w:lang w:eastAsia="pt-BR"/>
        </w:rPr>
        <w:t xml:space="preserve"> </w:t>
      </w:r>
      <w:proofErr w:type="spellStart"/>
      <w:r w:rsidRPr="00305FB9">
        <w:rPr>
          <w:rFonts w:ascii="Arial Narrow" w:hAnsi="Arial Narrow"/>
          <w:i/>
          <w:iCs/>
          <w:color w:val="000000"/>
          <w:sz w:val="22"/>
          <w:szCs w:val="22"/>
          <w:lang w:eastAsia="pt-BR"/>
        </w:rPr>
        <w:t>ceperunt</w:t>
      </w:r>
      <w:proofErr w:type="spellEnd"/>
      <w:r w:rsidRPr="00305FB9">
        <w:rPr>
          <w:rFonts w:ascii="Arial Narrow" w:hAnsi="Arial Narrow"/>
          <w:i/>
          <w:iCs/>
          <w:color w:val="000000"/>
          <w:sz w:val="22"/>
          <w:szCs w:val="22"/>
          <w:lang w:eastAsia="pt-BR"/>
        </w:rPr>
        <w:t xml:space="preserve"> </w:t>
      </w:r>
      <w:proofErr w:type="spellStart"/>
      <w:r w:rsidRPr="00305FB9">
        <w:rPr>
          <w:rFonts w:ascii="Arial Narrow" w:hAnsi="Arial Narrow"/>
          <w:i/>
          <w:iCs/>
          <w:color w:val="000000"/>
          <w:sz w:val="22"/>
          <w:szCs w:val="22"/>
          <w:lang w:eastAsia="pt-BR"/>
        </w:rPr>
        <w:t>Jerusalem</w:t>
      </w:r>
      <w:proofErr w:type="spellEnd"/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>. http://www.fordham.edu/halsall/source/raymond-cde.asp#jerusalem2. Acessado em 01/10/2014.</w:t>
      </w:r>
    </w:p>
    <w:p w14:paraId="10EFAB20" w14:textId="77777777" w:rsidR="00DA13F6" w:rsidRPr="00305FB9" w:rsidRDefault="00DA13F6" w:rsidP="00DA13F6">
      <w:pPr>
        <w:pStyle w:val="Cabealho"/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2"/>
          <w:szCs w:val="22"/>
          <w:lang w:eastAsia="pt-BR"/>
        </w:rPr>
      </w:pPr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 xml:space="preserve">O texto acima se refere à Primeira Cruzada (1096-1099). Responda às questões abaixo. </w:t>
      </w:r>
    </w:p>
    <w:p w14:paraId="5584A871" w14:textId="77777777" w:rsidR="00DA13F6" w:rsidRPr="00305FB9" w:rsidRDefault="00DA13F6" w:rsidP="00DA13F6">
      <w:pPr>
        <w:pStyle w:val="Cabealho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color w:val="000000"/>
          <w:sz w:val="22"/>
          <w:szCs w:val="22"/>
          <w:lang w:eastAsia="pt-BR"/>
        </w:rPr>
      </w:pPr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 xml:space="preserve">a) Identifique um motivo econômico e um motivo político para o movimento das Cruzadas. </w:t>
      </w:r>
    </w:p>
    <w:p w14:paraId="5D3ECB45" w14:textId="77777777" w:rsidR="00DA13F6" w:rsidRPr="00305FB9" w:rsidRDefault="00DA13F6" w:rsidP="00DA13F6">
      <w:pPr>
        <w:pStyle w:val="Cabealho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color w:val="000000"/>
          <w:sz w:val="22"/>
          <w:szCs w:val="22"/>
          <w:lang w:eastAsia="pt-BR"/>
        </w:rPr>
      </w:pPr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 xml:space="preserve">b) Que grupo social liderou esse movimento e como o cronista citado identifica o apoio de Deus ao empreendimento </w:t>
      </w:r>
      <w:proofErr w:type="spellStart"/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>cruzadístico</w:t>
      </w:r>
      <w:proofErr w:type="spellEnd"/>
      <w:r w:rsidRPr="00305FB9">
        <w:rPr>
          <w:rFonts w:ascii="Arial Narrow" w:hAnsi="Arial Narrow"/>
          <w:color w:val="000000"/>
          <w:sz w:val="22"/>
          <w:szCs w:val="22"/>
          <w:lang w:eastAsia="pt-BR"/>
        </w:rPr>
        <w:t xml:space="preserve">?  </w:t>
      </w:r>
    </w:p>
    <w:p w14:paraId="4D08F633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2029F0D9" w14:textId="14C71930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13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</w:t>
      </w:r>
      <w:proofErr w:type="spellStart"/>
      <w:r w:rsidRPr="00305FB9">
        <w:rPr>
          <w:rFonts w:ascii="Arial Narrow" w:hAnsi="Arial Narrow"/>
          <w:sz w:val="22"/>
          <w:szCs w:val="22"/>
          <w:lang w:eastAsia="zh-CN"/>
        </w:rPr>
        <w:t>Ufu</w:t>
      </w:r>
      <w:proofErr w:type="spellEnd"/>
      <w:r w:rsidRPr="00305FB9">
        <w:rPr>
          <w:rFonts w:ascii="Arial Narrow" w:hAnsi="Arial Narrow"/>
          <w:sz w:val="22"/>
          <w:szCs w:val="22"/>
          <w:lang w:eastAsia="zh-CN"/>
        </w:rPr>
        <w:t xml:space="preserve"> 2019) </w:t>
      </w:r>
      <w:r w:rsidRPr="00305FB9">
        <w:rPr>
          <w:rFonts w:ascii="Arial Narrow" w:hAnsi="Arial Narrow"/>
          <w:sz w:val="22"/>
          <w:szCs w:val="22"/>
          <w:lang w:eastAsia="pt-BR"/>
        </w:rPr>
        <w:t>A partir do século XI, observa-se em várias localidades da Europa Ocidental uma intensificação das atividades comerciais. Dentre os fatores que explicariam esse “renascimento comercial”, analise as informações abaixo.</w:t>
      </w:r>
    </w:p>
    <w:p w14:paraId="04097C3E" w14:textId="77777777" w:rsidR="00DA13F6" w:rsidRPr="00305FB9" w:rsidRDefault="00DA13F6" w:rsidP="00DA13F6">
      <w:pPr>
        <w:widowControl w:val="0"/>
        <w:autoSpaceDE w:val="0"/>
        <w:autoSpaceDN w:val="0"/>
        <w:adjustRightInd w:val="0"/>
        <w:ind w:left="170" w:hanging="17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>I. Uma forte diminuição demográfica, causada pela chamada peste negra e pelas chamadas invasões bárbaras.</w:t>
      </w:r>
    </w:p>
    <w:p w14:paraId="7AF00DF8" w14:textId="77777777" w:rsidR="00DA13F6" w:rsidRPr="00305FB9" w:rsidRDefault="00DA13F6" w:rsidP="00DA13F6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>II. O aumento do número de cidades e da intensificação da divisão social do trabalho que ajudou no desenvolvimento do artesanato.</w:t>
      </w:r>
    </w:p>
    <w:p w14:paraId="5E425327" w14:textId="142D7AD5" w:rsidR="00DA13F6" w:rsidRPr="00305FB9" w:rsidRDefault="00DA13F6" w:rsidP="00DA13F6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>III. O aumento da atividade bancária como atividade cada vez mais significativa para expansão do comércio.</w:t>
      </w:r>
    </w:p>
    <w:p w14:paraId="317CE838" w14:textId="58AD8754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>Em relaç</w:t>
      </w:r>
      <w:r>
        <w:rPr>
          <w:rFonts w:ascii="Arial Narrow" w:hAnsi="Arial Narrow"/>
          <w:sz w:val="22"/>
          <w:szCs w:val="22"/>
          <w:lang w:eastAsia="pt-BR"/>
        </w:rPr>
        <w:t>ã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o a essas informações, assinale a alternativa que apresenta as afirmativas corretas. </w:t>
      </w:r>
    </w:p>
    <w:p w14:paraId="1FE57926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II e III.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1656140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I e II.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950A1CC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I e III.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55C0F3C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I, II e III.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7C161DD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4893B7F6" w14:textId="1E8F2E37" w:rsidR="00DA13F6" w:rsidRPr="00DA13F6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14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</w:t>
      </w:r>
      <w:proofErr w:type="spellStart"/>
      <w:r w:rsidRPr="00305FB9">
        <w:rPr>
          <w:rFonts w:ascii="Arial Narrow" w:hAnsi="Arial Narrow"/>
          <w:sz w:val="22"/>
          <w:szCs w:val="22"/>
          <w:lang w:eastAsia="zh-CN"/>
        </w:rPr>
        <w:t>Ufjf-pism</w:t>
      </w:r>
      <w:proofErr w:type="spellEnd"/>
      <w:r w:rsidRPr="00305FB9">
        <w:rPr>
          <w:rFonts w:ascii="Arial Narrow" w:hAnsi="Arial Narrow"/>
          <w:sz w:val="22"/>
          <w:szCs w:val="22"/>
          <w:lang w:eastAsia="zh-CN"/>
        </w:rPr>
        <w:t xml:space="preserve"> 1 2019) </w:t>
      </w:r>
      <w:r w:rsidRPr="00305FB9">
        <w:rPr>
          <w:rFonts w:ascii="Arial Narrow" w:hAnsi="Arial Narrow"/>
          <w:sz w:val="22"/>
          <w:szCs w:val="22"/>
          <w:lang w:eastAsia="pt-BR"/>
        </w:rPr>
        <w:t>O mapa abaixo informa sobre rotas mercantis que conectavam Europa medieval, Ásia e África</w:t>
      </w:r>
      <w:r w:rsidRPr="00305FB9">
        <w:rPr>
          <w:rFonts w:ascii="Arial Narrow" w:hAnsi="Arial Narrow"/>
          <w:b/>
          <w:bCs/>
          <w:sz w:val="22"/>
          <w:szCs w:val="22"/>
          <w:lang w:eastAsia="pt-BR"/>
        </w:rPr>
        <w:t>, entre os séculos XI e XII</w:t>
      </w:r>
      <w:r w:rsidRPr="00305FB9">
        <w:rPr>
          <w:rFonts w:ascii="Arial Narrow" w:hAnsi="Arial Narrow"/>
          <w:sz w:val="22"/>
          <w:szCs w:val="22"/>
          <w:lang w:eastAsia="pt-BR"/>
        </w:rPr>
        <w:t>:</w:t>
      </w:r>
    </w:p>
    <w:p w14:paraId="660527A4" w14:textId="77777777" w:rsidR="00DA13F6" w:rsidRPr="00305FB9" w:rsidRDefault="00DA13F6" w:rsidP="00DA13F6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sz w:val="22"/>
          <w:szCs w:val="22"/>
          <w:shd w:val="clear" w:color="auto" w:fill="FFFFFF"/>
          <w:lang w:eastAsia="pt-BR"/>
        </w:rPr>
      </w:pPr>
      <w:r w:rsidRPr="00305FB9">
        <w:rPr>
          <w:rFonts w:ascii="Arial Narrow" w:hAnsi="Arial Narrow"/>
          <w:noProof/>
          <w:sz w:val="22"/>
          <w:szCs w:val="22"/>
          <w:shd w:val="clear" w:color="auto" w:fill="FFFFFF"/>
          <w:lang w:val="en-US"/>
        </w:rPr>
        <w:drawing>
          <wp:inline distT="0" distB="0" distL="0" distR="0" wp14:anchorId="0A195F26" wp14:editId="7A0EEEC1">
            <wp:extent cx="3238080" cy="1519237"/>
            <wp:effectExtent l="0" t="0" r="635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90" cy="15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E9F28" w14:textId="77777777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</w:p>
    <w:p w14:paraId="07BCC6E8" w14:textId="77777777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Considerando-se a natureza e a incidência das rotas indicadas no mapa, é possível concluir que: </w:t>
      </w:r>
    </w:p>
    <w:p w14:paraId="7027720B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 Idade Média foi um período marcado por uma economia rural, fechada e pautada pela ausência de trocas comerciais.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44EFFF1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A possibilidade de oferta de produtos de luxo oriundos do norte da África e Ásia nas principais cortes europeias é posterior à expansão marítima do século XV.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5BD8269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Cidades como Roma, Paris e Londres são construções modernas e representativas do estilo de vida contemporâneo, portanto, sem elos com o mundo pré-capitalista.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240E962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Durante a Idade Média existia uma circulação de produtos e pessoas, o que favoreceu a formação de redes mercantis que conectavam diversas cidades.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F463C60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305FB9">
        <w:rPr>
          <w:rFonts w:ascii="Arial Narrow" w:hAnsi="Arial Narrow"/>
          <w:sz w:val="22"/>
          <w:szCs w:val="22"/>
          <w:lang w:eastAsia="pt-BR"/>
        </w:rPr>
        <w:t xml:space="preserve">O Mar Mediterrâneo serviu, durante a Idade Média, como barreira geográfica natural, o que favoreceu o isolamento das diferentes regiões europeias. 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4871EAA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4F69B199" w14:textId="29803D5D" w:rsidR="00DA13F6" w:rsidRPr="00DA13F6" w:rsidRDefault="00DA13F6" w:rsidP="00DA13F6">
      <w:pPr>
        <w:autoSpaceDE w:val="0"/>
        <w:autoSpaceDN w:val="0"/>
        <w:adjustRightInd w:val="0"/>
        <w:jc w:val="both"/>
        <w:rPr>
          <w:rFonts w:ascii="Arial Narrow" w:hAnsi="Arial Narrow"/>
          <w:iCs/>
          <w:sz w:val="22"/>
          <w:szCs w:val="22"/>
          <w:lang w:eastAsia="es-CL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>15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>.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(</w:t>
      </w:r>
      <w:proofErr w:type="spellStart"/>
      <w:r w:rsidRPr="00305FB9">
        <w:rPr>
          <w:rFonts w:ascii="Arial Narrow" w:hAnsi="Arial Narrow"/>
          <w:sz w:val="22"/>
          <w:szCs w:val="22"/>
          <w:lang w:eastAsia="zh-CN"/>
        </w:rPr>
        <w:t>Fgvrj</w:t>
      </w:r>
      <w:proofErr w:type="spellEnd"/>
      <w:r w:rsidRPr="00305FB9">
        <w:rPr>
          <w:rFonts w:ascii="Arial Narrow" w:hAnsi="Arial Narrow"/>
          <w:sz w:val="22"/>
          <w:szCs w:val="22"/>
          <w:lang w:eastAsia="zh-CN"/>
        </w:rPr>
        <w:t xml:space="preserve"> 2015) </w:t>
      </w:r>
      <w:r w:rsidRPr="00305FB9">
        <w:rPr>
          <w:rFonts w:ascii="Arial Narrow" w:hAnsi="Arial Narrow"/>
          <w:iCs/>
          <w:sz w:val="22"/>
          <w:szCs w:val="22"/>
          <w:lang w:eastAsia="es-CL"/>
        </w:rPr>
        <w:t xml:space="preserve">Da mesma forma que a Terra Santa, ainda que com identidade menor, a Península Ibérica possibilitava a reunião das ideias de paz (luta no exterior da Cristandade), de Guerra Santa (engrandecimento da Igreja em terra anteriormente cristã) e de peregrinação (corpo santo apostólico em Santiago de Compostela). A Reconquista revelou-se especialmente atraente, o que é significativo, para o centro-sul francês (...) cujos cavaleiros foram os mais constantes participantes ultramontanos da luta </w:t>
      </w:r>
      <w:proofErr w:type="spellStart"/>
      <w:r w:rsidRPr="00305FB9">
        <w:rPr>
          <w:rFonts w:ascii="Arial Narrow" w:hAnsi="Arial Narrow"/>
          <w:iCs/>
          <w:sz w:val="22"/>
          <w:szCs w:val="22"/>
          <w:lang w:eastAsia="es-CL"/>
        </w:rPr>
        <w:t>anti-moura</w:t>
      </w:r>
      <w:proofErr w:type="spellEnd"/>
      <w:r w:rsidRPr="00305FB9">
        <w:rPr>
          <w:rFonts w:ascii="Arial Narrow" w:hAnsi="Arial Narrow"/>
          <w:iCs/>
          <w:sz w:val="22"/>
          <w:szCs w:val="22"/>
          <w:lang w:eastAsia="es-CL"/>
        </w:rPr>
        <w:t xml:space="preserve"> na Península.</w:t>
      </w:r>
    </w:p>
    <w:p w14:paraId="1AC4B81B" w14:textId="2E8F2DED" w:rsidR="00DA13F6" w:rsidRPr="00DA13F6" w:rsidRDefault="00DA13F6" w:rsidP="00DA13F6">
      <w:pPr>
        <w:autoSpaceDE w:val="0"/>
        <w:autoSpaceDN w:val="0"/>
        <w:adjustRightInd w:val="0"/>
        <w:jc w:val="right"/>
        <w:rPr>
          <w:rFonts w:ascii="Arial Narrow" w:hAnsi="Arial Narrow"/>
          <w:bCs/>
          <w:sz w:val="22"/>
          <w:szCs w:val="22"/>
          <w:lang w:eastAsia="es-CL"/>
        </w:rPr>
      </w:pPr>
      <w:r w:rsidRPr="00305FB9">
        <w:rPr>
          <w:rFonts w:ascii="Arial Narrow" w:hAnsi="Arial Narrow"/>
          <w:sz w:val="22"/>
          <w:szCs w:val="22"/>
          <w:lang w:eastAsia="es-CL"/>
        </w:rPr>
        <w:t xml:space="preserve">FRANCO JÚNIOR, Hilário. </w:t>
      </w:r>
      <w:r w:rsidRPr="00305FB9">
        <w:rPr>
          <w:rFonts w:ascii="Arial Narrow" w:hAnsi="Arial Narrow"/>
          <w:bCs/>
          <w:i/>
          <w:sz w:val="22"/>
          <w:szCs w:val="22"/>
          <w:lang w:eastAsia="es-CL"/>
        </w:rPr>
        <w:t>Peregrinos, monges e guerreiros. Feudo-clericalismo e religiosidade em Castela Medieval.</w:t>
      </w:r>
      <w:r w:rsidRPr="00305FB9">
        <w:rPr>
          <w:rFonts w:ascii="Arial Narrow" w:hAnsi="Arial Narrow"/>
          <w:bCs/>
          <w:sz w:val="22"/>
          <w:szCs w:val="22"/>
          <w:lang w:eastAsia="es-CL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es-CL"/>
        </w:rPr>
        <w:t xml:space="preserve">São Paulo: </w:t>
      </w:r>
      <w:proofErr w:type="spellStart"/>
      <w:r w:rsidRPr="00305FB9">
        <w:rPr>
          <w:rFonts w:ascii="Arial Narrow" w:hAnsi="Arial Narrow"/>
          <w:sz w:val="22"/>
          <w:szCs w:val="22"/>
          <w:lang w:eastAsia="es-CL"/>
        </w:rPr>
        <w:t>Hucitec</w:t>
      </w:r>
      <w:proofErr w:type="spellEnd"/>
      <w:r w:rsidRPr="00305FB9">
        <w:rPr>
          <w:rFonts w:ascii="Arial Narrow" w:hAnsi="Arial Narrow"/>
          <w:sz w:val="22"/>
          <w:szCs w:val="22"/>
          <w:lang w:eastAsia="es-CL"/>
        </w:rPr>
        <w:t>, 1990, p. 161.</w:t>
      </w:r>
    </w:p>
    <w:p w14:paraId="07D7A6F3" w14:textId="77777777" w:rsidR="00DA13F6" w:rsidRPr="00305FB9" w:rsidRDefault="00DA13F6" w:rsidP="00DA13F6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es-CL"/>
        </w:rPr>
        <w:t xml:space="preserve">Sobre a Reconquista Ibérica, é correto afirmar que se trata de </w:t>
      </w:r>
    </w:p>
    <w:p w14:paraId="772C6229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305FB9">
        <w:rPr>
          <w:rFonts w:ascii="Arial Narrow" w:hAnsi="Arial Narrow"/>
          <w:sz w:val="22"/>
          <w:szCs w:val="22"/>
          <w:lang w:eastAsia="es-CL"/>
        </w:rPr>
        <w:t xml:space="preserve">um conjunto de guerras e conquistas territoriais cujas motivações foram semelhantes àquelas que estimularam a ação dos cristãos durante as Cruzadas.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CBEAD56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305FB9">
        <w:rPr>
          <w:rFonts w:ascii="Arial Narrow" w:hAnsi="Arial Narrow"/>
          <w:sz w:val="22"/>
          <w:szCs w:val="22"/>
          <w:lang w:eastAsia="es-CL"/>
        </w:rPr>
        <w:t xml:space="preserve">um movimento dirigido pelos comerciantes castelhanos, interessados em se apropriar das riquezas e rotas mercantis do mundo islâmico.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A0CB28E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305FB9">
        <w:rPr>
          <w:rFonts w:ascii="Arial Narrow" w:hAnsi="Arial Narrow"/>
          <w:sz w:val="22"/>
          <w:szCs w:val="22"/>
          <w:lang w:eastAsia="es-CL"/>
        </w:rPr>
        <w:t xml:space="preserve">um movimento sem vinculação às crenças religiosas e devocionais cristãs e estimuladas pelo avanço científico precoce da Península Ibérica.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42AC43C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305FB9">
        <w:rPr>
          <w:rFonts w:ascii="Arial Narrow" w:hAnsi="Arial Narrow"/>
          <w:sz w:val="22"/>
          <w:szCs w:val="22"/>
          <w:lang w:eastAsia="es-CL"/>
        </w:rPr>
        <w:t xml:space="preserve">uma incursão de cavaleiros a serviço da monarquia francesa com o intuito de anexar a Península Ibérica e reestruturar o antigo Império Carolíngio.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7B6F2AF" w14:textId="77777777" w:rsidR="00DA13F6" w:rsidRPr="00305FB9" w:rsidRDefault="00DA13F6" w:rsidP="00DA13F6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305FB9">
        <w:rPr>
          <w:rFonts w:ascii="Arial Narrow" w:hAnsi="Arial Narrow"/>
          <w:sz w:val="22"/>
          <w:szCs w:val="22"/>
          <w:lang w:eastAsia="es-CL"/>
        </w:rPr>
        <w:t xml:space="preserve">um movimento essencialmente religioso que visava a combater o fanatismo muçulmano e estabelecer monarquias cristãs que respeitassem a liberdade religiosa na Península Ibérica. </w:t>
      </w:r>
      <w:r w:rsidRPr="00305FB9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8913F89" w14:textId="77777777" w:rsidR="00EC76EA" w:rsidRDefault="00EC76EA" w:rsidP="00EC76EA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zh-CN"/>
        </w:rPr>
      </w:pPr>
    </w:p>
    <w:p w14:paraId="087CA6DE" w14:textId="7FE5CA0C" w:rsidR="00EC76EA" w:rsidRPr="000D11F0" w:rsidRDefault="00EC76EA" w:rsidP="00EC76EA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EC76EA">
        <w:rPr>
          <w:rFonts w:ascii="Arial Narrow" w:hAnsi="Arial Narrow"/>
          <w:sz w:val="22"/>
          <w:szCs w:val="22"/>
          <w:lang w:eastAsia="pt-BR"/>
        </w:rPr>
        <w:t>16</w:t>
      </w:r>
      <w:r w:rsidRPr="000D11F0">
        <w:rPr>
          <w:rFonts w:ascii="Arial Narrow" w:hAnsi="Arial Narrow"/>
          <w:sz w:val="22"/>
          <w:szCs w:val="22"/>
          <w:lang w:eastAsia="pt-BR"/>
        </w:rPr>
        <w:t>. (Unicamp 2021) Segundos os historiadores, pela primeira vez, uma potência europeia desenvolveu um projeto planetário que abrangia quatro continentes, a fim de assentar as pretensões universais da monarquia. Para isso, os juristas espanhóis invocaram a noção de extensão geográfica sem precedentes de suas possessões. Com a monarquia católica surgiram a primeira economia mundial e um regime capitalista e comercial intercontinental.</w:t>
      </w:r>
    </w:p>
    <w:p w14:paraId="34EA1B61" w14:textId="273F5804" w:rsidR="00EC76EA" w:rsidRPr="000D11F0" w:rsidRDefault="00EC76EA" w:rsidP="00EC76EA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 xml:space="preserve">(Adaptado de Serge </w:t>
      </w:r>
      <w:proofErr w:type="spellStart"/>
      <w:r w:rsidRPr="000D11F0">
        <w:rPr>
          <w:rFonts w:ascii="Arial Narrow" w:hAnsi="Arial Narrow"/>
          <w:sz w:val="22"/>
          <w:szCs w:val="22"/>
          <w:lang w:eastAsia="pt-BR"/>
        </w:rPr>
        <w:t>Gruzinski</w:t>
      </w:r>
      <w:proofErr w:type="spellEnd"/>
      <w:r w:rsidRPr="000D11F0">
        <w:rPr>
          <w:rFonts w:ascii="Arial Narrow" w:hAnsi="Arial Narrow"/>
          <w:sz w:val="22"/>
          <w:szCs w:val="22"/>
          <w:lang w:eastAsia="pt-BR"/>
        </w:rPr>
        <w:t xml:space="preserve">, “Babel no </w:t>
      </w:r>
      <w:proofErr w:type="spellStart"/>
      <w:r w:rsidRPr="000D11F0">
        <w:rPr>
          <w:rFonts w:ascii="Arial Narrow" w:hAnsi="Arial Narrow"/>
          <w:sz w:val="22"/>
          <w:szCs w:val="22"/>
          <w:lang w:eastAsia="pt-BR"/>
        </w:rPr>
        <w:t>século</w:t>
      </w:r>
      <w:proofErr w:type="spellEnd"/>
      <w:r w:rsidRPr="000D11F0">
        <w:rPr>
          <w:rFonts w:ascii="Arial Narrow" w:hAnsi="Arial Narrow"/>
          <w:sz w:val="22"/>
          <w:szCs w:val="22"/>
          <w:lang w:eastAsia="pt-BR"/>
        </w:rPr>
        <w:t xml:space="preserve"> XVI. A mundialização e Globalização das </w:t>
      </w:r>
      <w:proofErr w:type="spellStart"/>
      <w:r w:rsidRPr="000D11F0">
        <w:rPr>
          <w:rFonts w:ascii="Arial Narrow" w:hAnsi="Arial Narrow"/>
          <w:sz w:val="22"/>
          <w:szCs w:val="22"/>
          <w:lang w:eastAsia="pt-BR"/>
        </w:rPr>
        <w:t>Línguas</w:t>
      </w:r>
      <w:proofErr w:type="spellEnd"/>
      <w:r w:rsidRPr="000D11F0">
        <w:rPr>
          <w:rFonts w:ascii="Arial Narrow" w:hAnsi="Arial Narrow"/>
          <w:sz w:val="22"/>
          <w:szCs w:val="22"/>
          <w:lang w:eastAsia="pt-BR"/>
        </w:rPr>
        <w:t xml:space="preserve">”, em Eddy </w:t>
      </w:r>
      <w:proofErr w:type="spellStart"/>
      <w:r w:rsidRPr="000D11F0">
        <w:rPr>
          <w:rFonts w:ascii="Arial Narrow" w:hAnsi="Arial Narrow"/>
          <w:sz w:val="22"/>
          <w:szCs w:val="22"/>
          <w:lang w:eastAsia="pt-BR"/>
        </w:rPr>
        <w:t>Stols</w:t>
      </w:r>
      <w:proofErr w:type="spellEnd"/>
      <w:r w:rsidRPr="000D11F0">
        <w:rPr>
          <w:rFonts w:ascii="Arial Narrow" w:hAnsi="Arial Narrow"/>
          <w:sz w:val="22"/>
          <w:szCs w:val="22"/>
          <w:lang w:eastAsia="pt-BR"/>
        </w:rPr>
        <w:t xml:space="preserve">, Iris </w:t>
      </w:r>
      <w:proofErr w:type="spellStart"/>
      <w:r w:rsidRPr="000D11F0">
        <w:rPr>
          <w:rFonts w:ascii="Arial Narrow" w:hAnsi="Arial Narrow"/>
          <w:sz w:val="22"/>
          <w:szCs w:val="22"/>
          <w:lang w:eastAsia="pt-BR"/>
        </w:rPr>
        <w:t>Kantor</w:t>
      </w:r>
      <w:proofErr w:type="spellEnd"/>
      <w:r w:rsidRPr="000D11F0">
        <w:rPr>
          <w:rFonts w:ascii="Arial Narrow" w:hAnsi="Arial Narrow"/>
          <w:sz w:val="22"/>
          <w:szCs w:val="22"/>
          <w:lang w:eastAsia="pt-BR"/>
        </w:rPr>
        <w:t>, Werner Thomas e Júnia Furtado (</w:t>
      </w:r>
      <w:proofErr w:type="spellStart"/>
      <w:r w:rsidRPr="000D11F0">
        <w:rPr>
          <w:rFonts w:ascii="Arial Narrow" w:hAnsi="Arial Narrow"/>
          <w:sz w:val="22"/>
          <w:szCs w:val="22"/>
          <w:lang w:eastAsia="pt-BR"/>
        </w:rPr>
        <w:t>orgs</w:t>
      </w:r>
      <w:proofErr w:type="spellEnd"/>
      <w:r w:rsidRPr="000D11F0">
        <w:rPr>
          <w:rFonts w:ascii="Arial Narrow" w:hAnsi="Arial Narrow"/>
          <w:sz w:val="22"/>
          <w:szCs w:val="22"/>
          <w:lang w:eastAsia="pt-BR"/>
        </w:rPr>
        <w:t>.), Um Mundo sobre Papel. São Paulo/Belo Horizonte: EDUSP/Editora UFMG, 2014, p. 385.)</w:t>
      </w:r>
    </w:p>
    <w:p w14:paraId="1429390C" w14:textId="77777777" w:rsidR="00EC76EA" w:rsidRPr="000D11F0" w:rsidRDefault="00EC76EA" w:rsidP="00EC76EA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 xml:space="preserve">Com base no texto do historiador Serge </w:t>
      </w:r>
      <w:proofErr w:type="spellStart"/>
      <w:r w:rsidRPr="000D11F0">
        <w:rPr>
          <w:rFonts w:ascii="Arial Narrow" w:hAnsi="Arial Narrow"/>
          <w:sz w:val="22"/>
          <w:szCs w:val="22"/>
          <w:lang w:eastAsia="pt-BR"/>
        </w:rPr>
        <w:t>Gruzinski</w:t>
      </w:r>
      <w:proofErr w:type="spellEnd"/>
      <w:r w:rsidRPr="000D11F0">
        <w:rPr>
          <w:rFonts w:ascii="Arial Narrow" w:hAnsi="Arial Narrow"/>
          <w:sz w:val="22"/>
          <w:szCs w:val="22"/>
          <w:lang w:eastAsia="pt-BR"/>
        </w:rPr>
        <w:t xml:space="preserve"> sobre as monarquias católicas, assinale a alternativa correta. </w:t>
      </w:r>
    </w:p>
    <w:p w14:paraId="0C7E4EEA" w14:textId="77777777" w:rsidR="00EC76EA" w:rsidRPr="000D11F0" w:rsidRDefault="00EC76EA" w:rsidP="00EC76EA">
      <w:pPr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 xml:space="preserve">a) A noção de monarquia católica inclui Portugal, Espanha e Inglaterra, que colocaram em marcha um processo de expansão marítima planetário, calcado no trabalho assalariado dos indígenas.   </w:t>
      </w:r>
    </w:p>
    <w:p w14:paraId="64A61A68" w14:textId="77777777" w:rsidR="00EC76EA" w:rsidRPr="000D11F0" w:rsidRDefault="00EC76EA" w:rsidP="00EC76EA">
      <w:pPr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 xml:space="preserve">b) O projeto planetário da monarquia católica calcava-se na memória do Império Romano, sendo que Roma ambicionou estabelecer seu aparato burocrático ágil e repressivo nos quatro continentes.   </w:t>
      </w:r>
    </w:p>
    <w:p w14:paraId="534FF8D9" w14:textId="77777777" w:rsidR="00EC76EA" w:rsidRPr="000D11F0" w:rsidRDefault="00EC76EA" w:rsidP="00EC76EA">
      <w:pPr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lastRenderedPageBreak/>
        <w:t xml:space="preserve">c) O projeto planetário da monarquia católica fundava-se em um corpo jurídico criado com argumentos teológicos, em uma burocracia exercida a distância e no trabalho compulsório.   </w:t>
      </w:r>
    </w:p>
    <w:p w14:paraId="3E0A7A58" w14:textId="77777777" w:rsidR="00EC76EA" w:rsidRPr="000D11F0" w:rsidRDefault="00EC76EA" w:rsidP="00EC76EA">
      <w:pPr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 xml:space="preserve">d) A monarquia católica expandiu seu projeto comercial baseado em estamentos feudais nos moldes das capitanias hereditárias implementadas na América, na África e na Ásia.   </w:t>
      </w:r>
    </w:p>
    <w:p w14:paraId="33044FD2" w14:textId="77777777" w:rsidR="00EC76EA" w:rsidRPr="000D11F0" w:rsidRDefault="00EC76EA" w:rsidP="00EC76EA">
      <w:pPr>
        <w:jc w:val="both"/>
        <w:rPr>
          <w:rFonts w:ascii="Arial Narrow" w:hAnsi="Arial Narrow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 xml:space="preserve"> </w:t>
      </w:r>
    </w:p>
    <w:p w14:paraId="4776FA90" w14:textId="2D851889" w:rsidR="00EC76EA" w:rsidRPr="000D11F0" w:rsidRDefault="00EC76EA" w:rsidP="00EC76EA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>
        <w:rPr>
          <w:rFonts w:ascii="Arial Narrow" w:hAnsi="Arial Narrow"/>
          <w:lang w:eastAsia="pt-BR"/>
        </w:rPr>
        <w:t>17</w:t>
      </w:r>
      <w:r w:rsidRPr="000D11F0">
        <w:rPr>
          <w:rFonts w:ascii="Arial Narrow" w:hAnsi="Arial Narrow"/>
          <w:sz w:val="22"/>
          <w:szCs w:val="22"/>
          <w:lang w:eastAsia="pt-BR"/>
        </w:rPr>
        <w:t>. (</w:t>
      </w:r>
      <w:proofErr w:type="spellStart"/>
      <w:r w:rsidRPr="000D11F0">
        <w:rPr>
          <w:rFonts w:ascii="Arial Narrow" w:hAnsi="Arial Narrow"/>
          <w:sz w:val="22"/>
          <w:szCs w:val="22"/>
          <w:lang w:eastAsia="pt-BR"/>
        </w:rPr>
        <w:t>Ufjf-pism</w:t>
      </w:r>
      <w:proofErr w:type="spellEnd"/>
      <w:r w:rsidRPr="000D11F0">
        <w:rPr>
          <w:rFonts w:ascii="Arial Narrow" w:hAnsi="Arial Narrow"/>
          <w:sz w:val="22"/>
          <w:szCs w:val="22"/>
          <w:lang w:eastAsia="pt-BR"/>
        </w:rPr>
        <w:t xml:space="preserve"> 1 2021) O filósofo francês do século XVI Etienne La Boétie é autor de um discurso que se coloca como um manifesto à liberdade, questionando as causas da dominação de muitos por poucos e quais as razões que levavam os povos a se submeterem à vontade de um tirano. Em Discurso da Servidão Voluntária, afirma que:</w:t>
      </w:r>
    </w:p>
    <w:p w14:paraId="3A7746E5" w14:textId="77777777" w:rsidR="00EC76EA" w:rsidRPr="000D11F0" w:rsidRDefault="00EC76EA" w:rsidP="00EC76EA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</w:p>
    <w:p w14:paraId="2CACF0A8" w14:textId="660B1902" w:rsidR="00EC76EA" w:rsidRPr="000D11F0" w:rsidRDefault="00EC76EA" w:rsidP="00EC76EA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>“Se os habitantes de um país encontraram algum grande personagem que lhes tenha dado provas de grande previdência para protegê-los, grande audácia para defendê-los, grande cuidado para governá-los, se doravante cativam-se em obedecê-los e se fiam tanto nisso a ponto de lhe dar algumas vantagens, não sei se seria sábio tirá-lo de onde fazia o bem para colocá-lo num lugar onde poderá malfazer; mas certamente não poderia deixar de haver bondade em não temer o mal de quem só se recebeu o bem.”</w:t>
      </w:r>
    </w:p>
    <w:p w14:paraId="0199269D" w14:textId="77777777" w:rsidR="00EC76EA" w:rsidRPr="000D11F0" w:rsidRDefault="00EC76EA" w:rsidP="00EC76EA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>LA BOÉTIE, Etienne. Discurso da Servidão Voluntária. São Paulo: Brasiliense, 1982, p. 12.</w:t>
      </w:r>
    </w:p>
    <w:p w14:paraId="065482B2" w14:textId="77777777" w:rsidR="00EC76EA" w:rsidRPr="000D11F0" w:rsidRDefault="00EC76EA" w:rsidP="00EC76EA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</w:p>
    <w:p w14:paraId="7326957E" w14:textId="77777777" w:rsidR="00EC76EA" w:rsidRPr="000D11F0" w:rsidRDefault="00EC76EA" w:rsidP="00EC76EA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 xml:space="preserve">A partir da teoria desenvolvida pelo filósofo e dos seus conhecimentos, marque a opção CORRETA sobre o poder único e autoritário existente na França no século XVI: </w:t>
      </w:r>
    </w:p>
    <w:p w14:paraId="2A41F0C5" w14:textId="77777777" w:rsidR="00EC76EA" w:rsidRPr="000D11F0" w:rsidRDefault="00EC76EA" w:rsidP="00EC76EA">
      <w:pPr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 xml:space="preserve">a) No contexto da monarquia absolutista as rebeliões eram ações autorizadas pelo rei, cuja autoridade emanava da vontade e dos anseios populares.   </w:t>
      </w:r>
    </w:p>
    <w:p w14:paraId="3EBE81EB" w14:textId="77777777" w:rsidR="00EC76EA" w:rsidRPr="000D11F0" w:rsidRDefault="00EC76EA" w:rsidP="00EC76EA">
      <w:pPr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 xml:space="preserve">b) A organização política do Antigo Regime foi caracterizada em torno da monarquia absolutista, em que o poder não era alcançado somente pela força, pois parte da sociedade era fiel e obedecia ao rei.   </w:t>
      </w:r>
    </w:p>
    <w:p w14:paraId="2D8AF1BC" w14:textId="77777777" w:rsidR="00EC76EA" w:rsidRPr="000D11F0" w:rsidRDefault="00EC76EA" w:rsidP="00EC76EA">
      <w:pPr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 xml:space="preserve">c) A monarquia absolutista era convergente com o pensamento protestante que funcionava de recurso básico para o fortalecimento do poder real e que possuía apoio dos servos e dos escravos.   </w:t>
      </w:r>
    </w:p>
    <w:p w14:paraId="46687936" w14:textId="77777777" w:rsidR="00EC76EA" w:rsidRPr="000D11F0" w:rsidRDefault="00EC76EA" w:rsidP="00EC76EA">
      <w:pPr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 xml:space="preserve">d) Em torno de uma prática democrática havia uma liberdade na organização econômica do Antigo Regime que era estruturada a partir do mercantilismo que pregava a ausência do estado no controle do sistema econômico.   </w:t>
      </w:r>
    </w:p>
    <w:p w14:paraId="30FEE422" w14:textId="77777777" w:rsidR="00EC76EA" w:rsidRPr="000D11F0" w:rsidRDefault="00EC76EA" w:rsidP="00EC76EA">
      <w:pPr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 xml:space="preserve">e) Mediante a servidão voluntária, o texto apresenta as bases da monarquia parlamentar e constitucional, aspectos jurídicos fundamentais para o fortalecimento do poder real a partir do apoio servil.   </w:t>
      </w:r>
    </w:p>
    <w:p w14:paraId="268FD6B5" w14:textId="5BA4853B" w:rsidR="00DA13F6" w:rsidRPr="00EC76EA" w:rsidRDefault="00EC76EA" w:rsidP="00DA13F6">
      <w:pPr>
        <w:jc w:val="both"/>
        <w:rPr>
          <w:rFonts w:ascii="Arial Narrow" w:hAnsi="Arial Narrow"/>
          <w:lang w:eastAsia="pt-BR"/>
        </w:rPr>
      </w:pPr>
      <w:r w:rsidRPr="000D11F0">
        <w:rPr>
          <w:rFonts w:ascii="Arial Narrow" w:hAnsi="Arial Narrow"/>
          <w:sz w:val="22"/>
          <w:szCs w:val="22"/>
          <w:lang w:eastAsia="pt-BR"/>
        </w:rPr>
        <w:t xml:space="preserve"> </w:t>
      </w:r>
    </w:p>
    <w:p w14:paraId="2EEC7A44" w14:textId="29EA628B" w:rsidR="00DA13F6" w:rsidRPr="00DA13F6" w:rsidRDefault="00DA13F6" w:rsidP="00476F54">
      <w:pPr>
        <w:jc w:val="center"/>
        <w:rPr>
          <w:rFonts w:ascii="Arial Narrow" w:hAnsi="Arial Narrow"/>
          <w:b/>
          <w:sz w:val="22"/>
          <w:szCs w:val="22"/>
          <w:lang w:eastAsia="zh-CN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Gabarito:</w:t>
      </w:r>
    </w:p>
    <w:p w14:paraId="4D226710" w14:textId="3CA1CC72" w:rsidR="00DA13F6" w:rsidRPr="00DA13F6" w:rsidRDefault="00DA13F6" w:rsidP="00DA13F6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b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1:</w:t>
      </w:r>
      <w:r w:rsidRPr="00305FB9">
        <w:rPr>
          <w:rFonts w:ascii="Arial Narrow" w:hAnsi="Arial Narrow"/>
          <w:sz w:val="22"/>
          <w:szCs w:val="22"/>
          <w:lang w:eastAsia="pt-BR"/>
        </w:rPr>
        <w:t>a) A principal diferença era a prática. Na revolução agrícola neolítica, o homem começava a lidar com a agricultura, de maneira que as técnicas de produção ainda eram muito incipientes, tornando a prática muito irregular. Já na revolução agrícola da Idade Média, as práticas já existentes foram ampliadas e melhoradas pelo homem, de maneira que a produção foi suficiente para proporcionar um crescimento demográfico.</w:t>
      </w:r>
    </w:p>
    <w:p w14:paraId="3BD8A7BB" w14:textId="77777777" w:rsidR="00DA13F6" w:rsidRPr="00305FB9" w:rsidRDefault="00DA13F6" w:rsidP="00DA13F6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b) Segundo Malthus, a produção de alimentos nunca acompanharia o crescimento demográfico. O autor do gráfico em questão não comunga desse raciocínio. Mas, para responder </w:t>
      </w:r>
      <w:proofErr w:type="gramStart"/>
      <w:r w:rsidRPr="00305FB9">
        <w:rPr>
          <w:rFonts w:ascii="Arial Narrow" w:hAnsi="Arial Narrow"/>
          <w:sz w:val="22"/>
          <w:szCs w:val="22"/>
          <w:lang w:eastAsia="pt-BR"/>
        </w:rPr>
        <w:t>a</w:t>
      </w:r>
      <w:proofErr w:type="gramEnd"/>
      <w:r w:rsidRPr="00305FB9">
        <w:rPr>
          <w:rFonts w:ascii="Arial Narrow" w:hAnsi="Arial Narrow"/>
          <w:sz w:val="22"/>
          <w:szCs w:val="22"/>
          <w:lang w:eastAsia="pt-BR"/>
        </w:rPr>
        <w:t xml:space="preserve"> questão, poderíamos concluir que, após os séculos XII, XIII e XIV, a </w:t>
      </w:r>
      <w:r w:rsidRPr="00305FB9">
        <w:rPr>
          <w:rFonts w:ascii="Arial Narrow" w:hAnsi="Arial Narrow"/>
          <w:sz w:val="22"/>
          <w:szCs w:val="22"/>
          <w:lang w:eastAsia="pt-BR"/>
        </w:rPr>
        <w:t>produção agrícola não mais acompanharia o crescimento demográfico, levando a humanidade a algumas crises.</w:t>
      </w:r>
    </w:p>
    <w:p w14:paraId="2A742AF7" w14:textId="0BBFC1E2" w:rsidR="00DA13F6" w:rsidRPr="00305FB9" w:rsidRDefault="00DA13F6" w:rsidP="00DA13F6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2:</w:t>
      </w:r>
      <w:r w:rsidRPr="00305FB9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pt-BR"/>
        </w:rPr>
        <w:t>[A]</w:t>
      </w:r>
    </w:p>
    <w:p w14:paraId="03D30417" w14:textId="30A49E29" w:rsidR="00DA13F6" w:rsidRPr="00305FB9" w:rsidRDefault="00DA13F6" w:rsidP="00DA13F6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3:</w:t>
      </w:r>
      <w:r w:rsidRPr="00305FB9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pt-BR"/>
        </w:rPr>
        <w:t>[A]</w:t>
      </w:r>
    </w:p>
    <w:p w14:paraId="031E71C3" w14:textId="5CA9A8FD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4:</w:t>
      </w:r>
      <w:r w:rsidRPr="00305FB9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pt-BR"/>
        </w:rPr>
        <w:t>[B]</w:t>
      </w:r>
    </w:p>
    <w:p w14:paraId="5DB99741" w14:textId="606A4F2E" w:rsidR="00DA13F6" w:rsidRPr="00305FB9" w:rsidRDefault="00DA13F6" w:rsidP="00DA13F6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5:</w:t>
      </w:r>
      <w:r w:rsidRPr="00305FB9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pt-BR"/>
        </w:rPr>
        <w:t>a) Especiarias eram produtos típicos das Índias, em geral de origem vegetal, utilizadas, principalmente, como condimentos e remédios. Na sociedade da Europa Medieval, o consumo de especiarias conferia status social, uma vez que a compra de especiarias era dispendiosa.</w:t>
      </w:r>
    </w:p>
    <w:p w14:paraId="1148D0CF" w14:textId="002A8173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b) Existiam dois caminhos para o comércio: um por terra, pela chamada Rota da Seda, com as especiarias saindo da Índia, passando pela China e chegando à Constantinopla pelo Mediterrâneo; e outra pelo mar, com os árabes trazendo as especiarias pelo Oceano Índico e pelo Mar Vermelho. 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 xml:space="preserve"> </w:t>
      </w:r>
    </w:p>
    <w:p w14:paraId="317F58DC" w14:textId="29A4D8ED" w:rsidR="00DA13F6" w:rsidRPr="00305FB9" w:rsidRDefault="00DA13F6" w:rsidP="00DA13F6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6:</w:t>
      </w:r>
      <w:r w:rsidRPr="00305FB9">
        <w:rPr>
          <w:rFonts w:ascii="Arial Narrow" w:hAnsi="Arial Narrow"/>
          <w:sz w:val="22"/>
          <w:szCs w:val="22"/>
          <w:lang w:eastAsia="pt-BR"/>
        </w:rPr>
        <w:t>[A]</w:t>
      </w:r>
    </w:p>
    <w:p w14:paraId="7B54D682" w14:textId="325764D5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7:</w:t>
      </w:r>
      <w:r w:rsidRPr="00305FB9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pt-BR"/>
        </w:rPr>
        <w:t>[D]</w:t>
      </w:r>
    </w:p>
    <w:p w14:paraId="709D0DD1" w14:textId="46E00CD3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8:</w:t>
      </w:r>
      <w:r w:rsidRPr="00305FB9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pt-BR"/>
        </w:rPr>
        <w:t>[C]</w:t>
      </w:r>
    </w:p>
    <w:p w14:paraId="21E83201" w14:textId="19B116DC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9:</w:t>
      </w:r>
      <w:r w:rsidRPr="00305FB9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pt-BR"/>
        </w:rPr>
        <w:t>[E]</w:t>
      </w:r>
    </w:p>
    <w:p w14:paraId="3A2213CC" w14:textId="14E4C529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10:</w:t>
      </w:r>
      <w:r w:rsidRPr="00305FB9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pt-BR"/>
        </w:rPr>
        <w:t>[C]</w:t>
      </w:r>
    </w:p>
    <w:p w14:paraId="70B06F0B" w14:textId="07F31214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11:</w:t>
      </w:r>
      <w:r w:rsidRPr="00305FB9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pt-BR"/>
        </w:rPr>
        <w:t>[C]</w:t>
      </w:r>
    </w:p>
    <w:p w14:paraId="0CDACCE4" w14:textId="673AB65D" w:rsidR="00DA13F6" w:rsidRPr="00305FB9" w:rsidRDefault="00DA13F6" w:rsidP="00DA13F6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12:</w:t>
      </w:r>
      <w:r w:rsidRPr="00305FB9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pt-BR"/>
        </w:rPr>
        <w:t>a) Um objetivo ECONÔMICO: reestabelecer rotas de comércio com a Ásia;</w:t>
      </w:r>
    </w:p>
    <w:p w14:paraId="40F303F8" w14:textId="77777777" w:rsidR="00DA13F6" w:rsidRPr="00305FB9" w:rsidRDefault="00DA13F6" w:rsidP="00DA13F6">
      <w:pPr>
        <w:widowControl w:val="0"/>
        <w:autoSpaceDE w:val="0"/>
        <w:autoSpaceDN w:val="0"/>
        <w:adjustRightInd w:val="0"/>
        <w:ind w:left="227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>Um objetivo POLÍTICO: recuperar o domínio da cidade de Jerusalém, então sob domínio muçulmano.</w:t>
      </w:r>
    </w:p>
    <w:p w14:paraId="45EC2353" w14:textId="77777777" w:rsidR="00DA13F6" w:rsidRPr="00305FB9" w:rsidRDefault="00DA13F6" w:rsidP="00DA13F6">
      <w:pPr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305FB9">
        <w:rPr>
          <w:rFonts w:ascii="Arial Narrow" w:hAnsi="Arial Narrow"/>
          <w:sz w:val="22"/>
          <w:szCs w:val="22"/>
          <w:lang w:eastAsia="pt-BR"/>
        </w:rPr>
        <w:t xml:space="preserve">b) O grupo social que liderou esse movimento foi o dos SENHORES FEUDAIS. O cronista afirma que Deus estava ao lado dos cruzadistas, uma vez que os muçulmanos blasfemaram contra Ele e violaram Sua cidade sagrada (Jerusalém). </w:t>
      </w:r>
      <w:r w:rsidRPr="00305FB9">
        <w:rPr>
          <w:rFonts w:ascii="Arial Narrow" w:hAnsi="Arial Narrow"/>
          <w:b/>
          <w:sz w:val="22"/>
          <w:szCs w:val="22"/>
          <w:lang w:eastAsia="zh-CN"/>
        </w:rPr>
        <w:t xml:space="preserve"> </w:t>
      </w:r>
    </w:p>
    <w:p w14:paraId="0E377949" w14:textId="1DF02E01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13:</w:t>
      </w:r>
      <w:r w:rsidRPr="00305FB9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pt-BR"/>
        </w:rPr>
        <w:t>[A]</w:t>
      </w:r>
    </w:p>
    <w:p w14:paraId="2102F65A" w14:textId="00860F84" w:rsidR="00DA13F6" w:rsidRPr="00305FB9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14:</w:t>
      </w:r>
      <w:r w:rsidRPr="00305FB9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pt-BR"/>
        </w:rPr>
        <w:t>[D]</w:t>
      </w:r>
    </w:p>
    <w:p w14:paraId="1B8ADC16" w14:textId="51981A06" w:rsidR="00DA13F6" w:rsidRDefault="00DA13F6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305FB9">
        <w:rPr>
          <w:rFonts w:ascii="Arial Narrow" w:hAnsi="Arial Narrow"/>
          <w:b/>
          <w:sz w:val="22"/>
          <w:szCs w:val="22"/>
          <w:lang w:eastAsia="zh-CN"/>
        </w:rPr>
        <w:t>15:</w:t>
      </w:r>
      <w:r w:rsidRPr="00305FB9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305FB9">
        <w:rPr>
          <w:rFonts w:ascii="Arial Narrow" w:hAnsi="Arial Narrow"/>
          <w:sz w:val="22"/>
          <w:szCs w:val="22"/>
          <w:lang w:eastAsia="pt-BR"/>
        </w:rPr>
        <w:t>[A]</w:t>
      </w:r>
    </w:p>
    <w:p w14:paraId="532B401B" w14:textId="1339C86A" w:rsidR="00EC76EA" w:rsidRDefault="00EC76EA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EC76EA">
        <w:rPr>
          <w:rFonts w:ascii="Arial Narrow" w:hAnsi="Arial Narrow"/>
          <w:b/>
          <w:bCs/>
          <w:sz w:val="22"/>
          <w:szCs w:val="22"/>
          <w:lang w:eastAsia="pt-BR"/>
        </w:rPr>
        <w:t>16:</w:t>
      </w:r>
      <w:r>
        <w:rPr>
          <w:rFonts w:ascii="Arial Narrow" w:hAnsi="Arial Narrow"/>
          <w:sz w:val="22"/>
          <w:szCs w:val="22"/>
          <w:lang w:eastAsia="pt-BR"/>
        </w:rPr>
        <w:t xml:space="preserve"> [C]</w:t>
      </w:r>
    </w:p>
    <w:p w14:paraId="0494120C" w14:textId="682AAFE7" w:rsidR="00EC76EA" w:rsidRPr="00305FB9" w:rsidRDefault="00EC76EA" w:rsidP="00DA13F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EC76EA">
        <w:rPr>
          <w:rFonts w:ascii="Arial Narrow" w:hAnsi="Arial Narrow"/>
          <w:b/>
          <w:bCs/>
          <w:sz w:val="22"/>
          <w:szCs w:val="22"/>
          <w:lang w:eastAsia="pt-BR"/>
        </w:rPr>
        <w:t>17:</w:t>
      </w:r>
      <w:r>
        <w:rPr>
          <w:rFonts w:ascii="Arial Narrow" w:hAnsi="Arial Narrow"/>
          <w:sz w:val="22"/>
          <w:szCs w:val="22"/>
          <w:lang w:eastAsia="pt-BR"/>
        </w:rPr>
        <w:t xml:space="preserve"> [B]</w:t>
      </w:r>
    </w:p>
    <w:p w14:paraId="66396B2F" w14:textId="77777777" w:rsidR="00950A1C" w:rsidRPr="00311975" w:rsidRDefault="00950A1C" w:rsidP="00DA13F6">
      <w:pPr>
        <w:jc w:val="both"/>
        <w:rPr>
          <w:rFonts w:ascii="Arial Narrow" w:hAnsi="Arial Narrow"/>
          <w:b/>
          <w:bCs/>
        </w:rPr>
      </w:pPr>
    </w:p>
    <w:sectPr w:rsidR="00950A1C" w:rsidRPr="00311975" w:rsidSect="00A921E7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284" w:right="284" w:bottom="284" w:left="284" w:header="284" w:footer="357" w:gutter="0"/>
      <w:pgNumType w:start="1"/>
      <w:cols w:num="2" w:sep="1" w:space="454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07F66" w14:textId="77777777" w:rsidR="003F2155" w:rsidRDefault="003F2155">
      <w:r>
        <w:separator/>
      </w:r>
    </w:p>
  </w:endnote>
  <w:endnote w:type="continuationSeparator" w:id="0">
    <w:p w14:paraId="3DE24ACB" w14:textId="77777777" w:rsidR="003F2155" w:rsidRDefault="003F2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CF6E6" w14:textId="77777777" w:rsidR="001714D5" w:rsidRDefault="001714D5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DE897B8" w14:textId="77777777" w:rsidR="001714D5" w:rsidRDefault="001714D5">
    <w:pPr>
      <w:pStyle w:val="Rodap"/>
    </w:pPr>
  </w:p>
  <w:p w14:paraId="4F11303B" w14:textId="77777777" w:rsidR="001714D5" w:rsidRDefault="001714D5"/>
  <w:p w14:paraId="61741EB9" w14:textId="77777777" w:rsidR="001714D5" w:rsidRDefault="001714D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34A8E" w14:textId="77777777" w:rsidR="001714D5" w:rsidRPr="00B057B6" w:rsidRDefault="001714D5" w:rsidP="00E43771">
    <w:pPr>
      <w:pStyle w:val="Rodap"/>
      <w:tabs>
        <w:tab w:val="clear" w:pos="4419"/>
        <w:tab w:val="clear" w:pos="8838"/>
      </w:tabs>
      <w:jc w:val="center"/>
      <w:rPr>
        <w:rFonts w:ascii="Arial Narrow" w:hAnsi="Arial Narrow"/>
        <w:sz w:val="4"/>
        <w:szCs w:val="4"/>
      </w:rPr>
    </w:pPr>
  </w:p>
  <w:p w14:paraId="3BFFEB13" w14:textId="77777777" w:rsidR="001714D5" w:rsidRPr="00CC1FBF" w:rsidRDefault="003F2155" w:rsidP="00E43771">
    <w:pPr>
      <w:pStyle w:val="Rodap"/>
      <w:tabs>
        <w:tab w:val="clear" w:pos="4419"/>
        <w:tab w:val="clear" w:pos="8838"/>
      </w:tabs>
      <w:jc w:val="center"/>
      <w:rPr>
        <w:rFonts w:ascii="Arial Narrow" w:hAnsi="Arial Narrow"/>
      </w:rPr>
    </w:pPr>
    <w:sdt>
      <w:sdtPr>
        <w:rPr>
          <w:rFonts w:ascii="Arial Narrow" w:hAnsi="Arial Narrow"/>
        </w:rPr>
        <w:id w:val="-54136570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 Narrow" w:hAnsi="Arial Narrow"/>
            </w:rPr>
            <w:id w:val="1383825095"/>
            <w:docPartObj>
              <w:docPartGallery w:val="Page Numbers (Top of Page)"/>
              <w:docPartUnique/>
            </w:docPartObj>
          </w:sdtPr>
          <w:sdtEndPr/>
          <w:sdtContent>
            <w:r w:rsidR="001714D5" w:rsidRPr="00CC1FBF">
              <w:rPr>
                <w:rFonts w:ascii="Arial Narrow" w:hAnsi="Arial Narrow"/>
              </w:rPr>
              <w:t xml:space="preserve">Página </w:t>
            </w:r>
            <w:r w:rsidR="001714D5" w:rsidRPr="00CC1FBF">
              <w:rPr>
                <w:rFonts w:ascii="Arial Narrow" w:hAnsi="Arial Narrow"/>
                <w:bCs/>
              </w:rPr>
              <w:fldChar w:fldCharType="begin"/>
            </w:r>
            <w:r w:rsidR="001714D5" w:rsidRPr="00CC1FBF">
              <w:rPr>
                <w:rFonts w:ascii="Arial Narrow" w:hAnsi="Arial Narrow"/>
                <w:bCs/>
              </w:rPr>
              <w:instrText>PAGE</w:instrText>
            </w:r>
            <w:r w:rsidR="001714D5" w:rsidRPr="00CC1FBF">
              <w:rPr>
                <w:rFonts w:ascii="Arial Narrow" w:hAnsi="Arial Narrow"/>
                <w:bCs/>
              </w:rPr>
              <w:fldChar w:fldCharType="separate"/>
            </w:r>
            <w:r w:rsidR="001714D5">
              <w:rPr>
                <w:rFonts w:ascii="Arial Narrow" w:hAnsi="Arial Narrow"/>
                <w:bCs/>
                <w:noProof/>
              </w:rPr>
              <w:t>2</w:t>
            </w:r>
            <w:r w:rsidR="001714D5" w:rsidRPr="00CC1FBF">
              <w:rPr>
                <w:rFonts w:ascii="Arial Narrow" w:hAnsi="Arial Narrow"/>
                <w:bCs/>
              </w:rPr>
              <w:fldChar w:fldCharType="end"/>
            </w:r>
            <w:r w:rsidR="001714D5" w:rsidRPr="00CC1FBF">
              <w:rPr>
                <w:rFonts w:ascii="Arial Narrow" w:hAnsi="Arial Narrow"/>
              </w:rPr>
              <w:t xml:space="preserve"> de </w:t>
            </w:r>
            <w:r w:rsidR="001714D5" w:rsidRPr="00CC1FBF">
              <w:rPr>
                <w:rFonts w:ascii="Arial Narrow" w:hAnsi="Arial Narrow"/>
                <w:bCs/>
              </w:rPr>
              <w:fldChar w:fldCharType="begin"/>
            </w:r>
            <w:r w:rsidR="001714D5" w:rsidRPr="00CC1FBF">
              <w:rPr>
                <w:rFonts w:ascii="Arial Narrow" w:hAnsi="Arial Narrow"/>
                <w:bCs/>
              </w:rPr>
              <w:instrText>NUMPAGES</w:instrText>
            </w:r>
            <w:r w:rsidR="001714D5" w:rsidRPr="00CC1FBF">
              <w:rPr>
                <w:rFonts w:ascii="Arial Narrow" w:hAnsi="Arial Narrow"/>
                <w:bCs/>
              </w:rPr>
              <w:fldChar w:fldCharType="separate"/>
            </w:r>
            <w:r w:rsidR="001714D5">
              <w:rPr>
                <w:rFonts w:ascii="Arial Narrow" w:hAnsi="Arial Narrow"/>
                <w:bCs/>
                <w:noProof/>
              </w:rPr>
              <w:t>2</w:t>
            </w:r>
            <w:r w:rsidR="001714D5" w:rsidRPr="00CC1FBF">
              <w:rPr>
                <w:rFonts w:ascii="Arial Narrow" w:hAnsi="Arial Narrow"/>
                <w:bCs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E26FB" w14:textId="66C48FF9" w:rsidR="001714D5" w:rsidRPr="000E57C7" w:rsidRDefault="000E57C7" w:rsidP="000E57C7">
    <w:pPr>
      <w:pStyle w:val="Rodap"/>
      <w:jc w:val="center"/>
      <w:rPr>
        <w:sz w:val="18"/>
      </w:rPr>
    </w:pPr>
    <w:r w:rsidRPr="003A6723">
      <w:rPr>
        <w:b/>
        <w:sz w:val="14"/>
      </w:rPr>
      <w:t>Aviso Legal:</w:t>
    </w:r>
    <w:r w:rsidRPr="003A6723">
      <w:rPr>
        <w:sz w:val="14"/>
      </w:rPr>
      <w:t xml:space="preserve"> Os materiais e conteúdos disponibilizados pelo Poliedro são protegidos por direitos de propriedade intelectual (Lei nº 9.610/1998). É vedada a utilização para fins comerciais, bem como a cessão dos materiais a terceiros, a título gratuito ou não, sob pena de responsabilização civil e criminal nos termos da legislação aplicável.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EEF53" w14:textId="77777777" w:rsidR="003F2155" w:rsidRDefault="003F2155">
      <w:r>
        <w:separator/>
      </w:r>
    </w:p>
  </w:footnote>
  <w:footnote w:type="continuationSeparator" w:id="0">
    <w:p w14:paraId="09E305E1" w14:textId="77777777" w:rsidR="003F2155" w:rsidRDefault="003F2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ABAA9" w14:textId="7F54E2B3" w:rsidR="001714D5" w:rsidRDefault="002747F3" w:rsidP="00E43771">
    <w:pPr>
      <w:pStyle w:val="Cabealho"/>
      <w:tabs>
        <w:tab w:val="clear" w:pos="4419"/>
        <w:tab w:val="clear" w:pos="8838"/>
      </w:tabs>
      <w:jc w:val="center"/>
    </w:pPr>
    <w:r w:rsidRPr="00E0381C">
      <w:rPr>
        <w:noProof/>
        <w:lang w:eastAsia="pt-BR"/>
      </w:rPr>
      <w:drawing>
        <wp:inline distT="0" distB="0" distL="0" distR="0" wp14:anchorId="7689F8C4" wp14:editId="26196E44">
          <wp:extent cx="1167327" cy="357809"/>
          <wp:effectExtent l="0" t="0" r="0" b="4445"/>
          <wp:docPr id="26" name="Imagem 26" descr="\\rede-sj\MKT\MARCA_ARQUIVOS OFICIAIS\Logotipos Nova Marca\Marcas Horizontais\PNG\Logo_Poliedro_Horiz_POSIT1_PB_CUR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rede-sj\MKT\MARCA_ARQUIVOS OFICIAIS\Logotipos Nova Marca\Marcas Horizontais\PNG\Logo_Poliedro_Horiz_POSIT1_PB_CUR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327" cy="357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E7AD79" w14:textId="77777777" w:rsidR="001714D5" w:rsidRPr="00E43771" w:rsidRDefault="001714D5" w:rsidP="00E43771">
    <w:pPr>
      <w:pStyle w:val="Cabealho"/>
      <w:tabs>
        <w:tab w:val="clear" w:pos="4419"/>
        <w:tab w:val="clear" w:pos="8838"/>
      </w:tabs>
      <w:rPr>
        <w:sz w:val="6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40" w:type="dxa"/>
      <w:tblInd w:w="70" w:type="dxa"/>
      <w:tblBorders>
        <w:top w:val="thinThickSmallGap" w:sz="24" w:space="0" w:color="auto"/>
        <w:bottom w:val="thinThickSmall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23"/>
      <w:gridCol w:w="1417"/>
    </w:tblGrid>
    <w:tr w:rsidR="001714D5" w14:paraId="03263C53" w14:textId="77777777" w:rsidTr="00C51B80">
      <w:trPr>
        <w:trHeight w:val="1113"/>
      </w:trPr>
      <w:tc>
        <w:tcPr>
          <w:tcW w:w="9923" w:type="dxa"/>
          <w:shd w:val="clear" w:color="auto" w:fill="auto"/>
          <w:vAlign w:val="center"/>
        </w:tcPr>
        <w:p w14:paraId="244D47FE" w14:textId="77777777" w:rsidR="001714D5" w:rsidRDefault="001714D5" w:rsidP="008C4EFA">
          <w:pPr>
            <w:pStyle w:val="Cabealho"/>
            <w:tabs>
              <w:tab w:val="clear" w:pos="4419"/>
              <w:tab w:val="clear" w:pos="8838"/>
            </w:tabs>
            <w:ind w:left="142" w:right="-68"/>
            <w:jc w:val="center"/>
            <w:rPr>
              <w:rFonts w:ascii="Arial Black" w:hAnsi="Arial Black"/>
              <w:sz w:val="32"/>
              <w:szCs w:val="32"/>
            </w:rPr>
          </w:pPr>
          <w:r w:rsidRPr="005B7106">
            <w:rPr>
              <w:rFonts w:ascii="Arial Black" w:hAnsi="Arial Black"/>
              <w:sz w:val="32"/>
              <w:szCs w:val="32"/>
            </w:rPr>
            <w:t>História do Brasil</w:t>
          </w:r>
          <w:r>
            <w:rPr>
              <w:rFonts w:ascii="Arial Black" w:hAnsi="Arial Black"/>
              <w:sz w:val="32"/>
              <w:szCs w:val="32"/>
            </w:rPr>
            <w:t xml:space="preserve"> – Frente 1</w:t>
          </w:r>
        </w:p>
        <w:p w14:paraId="43CFA2D4" w14:textId="46D2A7B3" w:rsidR="001714D5" w:rsidRPr="005B7106" w:rsidRDefault="00177FBB" w:rsidP="005B7106">
          <w:pPr>
            <w:pStyle w:val="Cabealho"/>
            <w:tabs>
              <w:tab w:val="clear" w:pos="4419"/>
              <w:tab w:val="clear" w:pos="8838"/>
            </w:tabs>
            <w:ind w:left="142" w:right="-68"/>
            <w:jc w:val="center"/>
            <w:rPr>
              <w:rFonts w:ascii="Arial Black" w:hAnsi="Arial Black"/>
              <w:sz w:val="32"/>
              <w:szCs w:val="32"/>
            </w:rPr>
          </w:pPr>
          <w:r>
            <w:rPr>
              <w:rFonts w:ascii="Arial Black" w:hAnsi="Arial Black"/>
              <w:sz w:val="32"/>
              <w:szCs w:val="32"/>
            </w:rPr>
            <w:t>Formação do Estado Nacional Ibérico</w:t>
          </w:r>
        </w:p>
      </w:tc>
      <w:tc>
        <w:tcPr>
          <w:tcW w:w="1417" w:type="dxa"/>
          <w:shd w:val="clear" w:color="auto" w:fill="auto"/>
          <w:vAlign w:val="center"/>
        </w:tcPr>
        <w:p w14:paraId="0FA68AC4" w14:textId="0A33BE94" w:rsidR="001714D5" w:rsidRPr="00035F97" w:rsidRDefault="002747F3" w:rsidP="004343A4">
          <w:pPr>
            <w:pStyle w:val="Cabealho"/>
            <w:jc w:val="right"/>
            <w:rPr>
              <w:rFonts w:ascii="Arial Black" w:hAnsi="Arial Black"/>
              <w:sz w:val="32"/>
              <w:szCs w:val="32"/>
            </w:rPr>
          </w:pPr>
          <w:r>
            <w:rPr>
              <w:noProof/>
              <w:lang w:eastAsia="pt-BR"/>
            </w:rPr>
            <w:drawing>
              <wp:inline distT="0" distB="0" distL="0" distR="0" wp14:anchorId="7E22E571" wp14:editId="1BC90A4D">
                <wp:extent cx="723568" cy="596079"/>
                <wp:effectExtent l="0" t="0" r="635" b="0"/>
                <wp:docPr id="11" name="Imagem 11" descr="Logo_Poliedro_Vert_POSIT1_PB_CUR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Poliedro_Vert_POSIT1_PB_CUR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9953" cy="601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E4FBB0" w14:textId="6B922BF2" w:rsidR="001714D5" w:rsidRPr="00A37C1D" w:rsidRDefault="001714D5" w:rsidP="00A921E7">
    <w:pPr>
      <w:jc w:val="right"/>
      <w:rPr>
        <w:rFonts w:ascii="Arial Narrow" w:hAnsi="Arial Narrow"/>
        <w:color w:val="FF0000"/>
      </w:rPr>
    </w:pPr>
    <w:r>
      <w:rPr>
        <w:rFonts w:ascii="Arial Narrow" w:hAnsi="Arial Narrow"/>
      </w:rPr>
      <w:t>Prof.</w:t>
    </w:r>
    <w:r>
      <w:rPr>
        <w:rFonts w:ascii="Arial Narrow" w:hAnsi="Arial Narrow"/>
        <w:color w:val="FF0000"/>
      </w:rPr>
      <w:t xml:space="preserve"> </w:t>
    </w:r>
    <w:r w:rsidRPr="00206C64">
      <w:rPr>
        <w:rFonts w:ascii="Arial Narrow" w:hAnsi="Arial Narrow"/>
      </w:rPr>
      <w:t>F</w:t>
    </w:r>
    <w:r>
      <w:rPr>
        <w:rFonts w:ascii="Arial Narrow" w:hAnsi="Arial Narrow"/>
      </w:rPr>
      <w:t>ilipe</w:t>
    </w:r>
    <w:r w:rsidRPr="00206C64">
      <w:rPr>
        <w:rFonts w:ascii="Arial Narrow" w:hAnsi="Arial Narrow"/>
      </w:rPr>
      <w:t xml:space="preserve"> Leite</w:t>
    </w:r>
  </w:p>
  <w:p w14:paraId="27989058" w14:textId="7BF211B6" w:rsidR="001714D5" w:rsidRPr="001270B8" w:rsidRDefault="001714D5" w:rsidP="00E03464">
    <w:pPr>
      <w:jc w:val="both"/>
      <w:rPr>
        <w:sz w:val="10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B11FD"/>
    <w:multiLevelType w:val="multilevel"/>
    <w:tmpl w:val="9C1A03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7C23399"/>
    <w:multiLevelType w:val="multilevel"/>
    <w:tmpl w:val="734CAF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F634760"/>
    <w:multiLevelType w:val="hybridMultilevel"/>
    <w:tmpl w:val="3938A86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E46E0B"/>
    <w:multiLevelType w:val="hybridMultilevel"/>
    <w:tmpl w:val="C1846E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019A7"/>
    <w:multiLevelType w:val="multilevel"/>
    <w:tmpl w:val="9BEAFF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D530E83"/>
    <w:multiLevelType w:val="hybridMultilevel"/>
    <w:tmpl w:val="277075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324E0"/>
    <w:multiLevelType w:val="hybridMultilevel"/>
    <w:tmpl w:val="104C8D16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253DD4"/>
    <w:multiLevelType w:val="hybridMultilevel"/>
    <w:tmpl w:val="72BAD66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C80D26"/>
    <w:multiLevelType w:val="hybridMultilevel"/>
    <w:tmpl w:val="FAB8317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EF6FDE"/>
    <w:multiLevelType w:val="multilevel"/>
    <w:tmpl w:val="ECFC29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715E742D"/>
    <w:multiLevelType w:val="multilevel"/>
    <w:tmpl w:val="4B7063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1" w15:restartNumberingAfterBreak="0">
    <w:nsid w:val="72A44467"/>
    <w:multiLevelType w:val="hybridMultilevel"/>
    <w:tmpl w:val="6C06A1F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105109"/>
    <w:multiLevelType w:val="multilevel"/>
    <w:tmpl w:val="21A4165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9"/>
  </w:num>
  <w:num w:numId="5">
    <w:abstractNumId w:val="12"/>
  </w:num>
  <w:num w:numId="6">
    <w:abstractNumId w:val="4"/>
  </w:num>
  <w:num w:numId="7">
    <w:abstractNumId w:val="6"/>
  </w:num>
  <w:num w:numId="8">
    <w:abstractNumId w:val="8"/>
  </w:num>
  <w:num w:numId="9">
    <w:abstractNumId w:val="2"/>
  </w:num>
  <w:num w:numId="10">
    <w:abstractNumId w:val="5"/>
  </w:num>
  <w:num w:numId="11">
    <w:abstractNumId w:val="11"/>
  </w:num>
  <w:num w:numId="12">
    <w:abstractNumId w:val="3"/>
  </w:num>
  <w:num w:numId="13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>
      <v:fill color="white" on="f"/>
      <v:textbox style="layout-flow:vertical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25C"/>
    <w:rsid w:val="00004FA1"/>
    <w:rsid w:val="00016C79"/>
    <w:rsid w:val="00017125"/>
    <w:rsid w:val="00021C6C"/>
    <w:rsid w:val="00022897"/>
    <w:rsid w:val="00026AEB"/>
    <w:rsid w:val="0003468D"/>
    <w:rsid w:val="00035FD0"/>
    <w:rsid w:val="00043649"/>
    <w:rsid w:val="000439CB"/>
    <w:rsid w:val="000570C2"/>
    <w:rsid w:val="000611B2"/>
    <w:rsid w:val="00061C58"/>
    <w:rsid w:val="00066261"/>
    <w:rsid w:val="00066566"/>
    <w:rsid w:val="000716FF"/>
    <w:rsid w:val="00080F7B"/>
    <w:rsid w:val="00081048"/>
    <w:rsid w:val="0008340A"/>
    <w:rsid w:val="000840C2"/>
    <w:rsid w:val="00084ACE"/>
    <w:rsid w:val="00085B06"/>
    <w:rsid w:val="00086A2A"/>
    <w:rsid w:val="00090762"/>
    <w:rsid w:val="00091A8C"/>
    <w:rsid w:val="000937CD"/>
    <w:rsid w:val="00094A8B"/>
    <w:rsid w:val="000A07E4"/>
    <w:rsid w:val="000A1A25"/>
    <w:rsid w:val="000A3130"/>
    <w:rsid w:val="000A399A"/>
    <w:rsid w:val="000A5D22"/>
    <w:rsid w:val="000A6BE4"/>
    <w:rsid w:val="000B16B4"/>
    <w:rsid w:val="000B2314"/>
    <w:rsid w:val="000B3500"/>
    <w:rsid w:val="000B479A"/>
    <w:rsid w:val="000B4E3E"/>
    <w:rsid w:val="000C090A"/>
    <w:rsid w:val="000C1791"/>
    <w:rsid w:val="000C37AC"/>
    <w:rsid w:val="000C5B7B"/>
    <w:rsid w:val="000D0219"/>
    <w:rsid w:val="000D26F4"/>
    <w:rsid w:val="000D28BE"/>
    <w:rsid w:val="000D4EBD"/>
    <w:rsid w:val="000D63FF"/>
    <w:rsid w:val="000D6B36"/>
    <w:rsid w:val="000D7DD6"/>
    <w:rsid w:val="000E18E2"/>
    <w:rsid w:val="000E2332"/>
    <w:rsid w:val="000E2CEB"/>
    <w:rsid w:val="000E3712"/>
    <w:rsid w:val="000E3989"/>
    <w:rsid w:val="000E3ED6"/>
    <w:rsid w:val="000E57C7"/>
    <w:rsid w:val="000E63DA"/>
    <w:rsid w:val="000F1EC3"/>
    <w:rsid w:val="000F503B"/>
    <w:rsid w:val="000F5432"/>
    <w:rsid w:val="000F64AB"/>
    <w:rsid w:val="00100BB6"/>
    <w:rsid w:val="00105AA3"/>
    <w:rsid w:val="00107ABD"/>
    <w:rsid w:val="0011068C"/>
    <w:rsid w:val="0011189C"/>
    <w:rsid w:val="00115A30"/>
    <w:rsid w:val="001169A9"/>
    <w:rsid w:val="0012093A"/>
    <w:rsid w:val="00123BB1"/>
    <w:rsid w:val="00124E13"/>
    <w:rsid w:val="0012601A"/>
    <w:rsid w:val="001270B8"/>
    <w:rsid w:val="001271FE"/>
    <w:rsid w:val="00131955"/>
    <w:rsid w:val="00131A4B"/>
    <w:rsid w:val="001320A6"/>
    <w:rsid w:val="00135779"/>
    <w:rsid w:val="00137F71"/>
    <w:rsid w:val="0014084D"/>
    <w:rsid w:val="00145279"/>
    <w:rsid w:val="001455E4"/>
    <w:rsid w:val="00152C9F"/>
    <w:rsid w:val="0015519F"/>
    <w:rsid w:val="001551F2"/>
    <w:rsid w:val="00155C6C"/>
    <w:rsid w:val="0015606B"/>
    <w:rsid w:val="001578B9"/>
    <w:rsid w:val="001605DC"/>
    <w:rsid w:val="00170A5E"/>
    <w:rsid w:val="001714D5"/>
    <w:rsid w:val="00174077"/>
    <w:rsid w:val="001745D9"/>
    <w:rsid w:val="00174755"/>
    <w:rsid w:val="00177FBB"/>
    <w:rsid w:val="0018095A"/>
    <w:rsid w:val="00190AF3"/>
    <w:rsid w:val="0019117F"/>
    <w:rsid w:val="00191910"/>
    <w:rsid w:val="0019268B"/>
    <w:rsid w:val="00195B81"/>
    <w:rsid w:val="00197C0C"/>
    <w:rsid w:val="001A18B5"/>
    <w:rsid w:val="001A5EEE"/>
    <w:rsid w:val="001B0C67"/>
    <w:rsid w:val="001B177D"/>
    <w:rsid w:val="001B20E5"/>
    <w:rsid w:val="001B3DFF"/>
    <w:rsid w:val="001B4A33"/>
    <w:rsid w:val="001B4F18"/>
    <w:rsid w:val="001B67C6"/>
    <w:rsid w:val="001B72B9"/>
    <w:rsid w:val="001B7E05"/>
    <w:rsid w:val="001B7F06"/>
    <w:rsid w:val="001C1B9C"/>
    <w:rsid w:val="001C1DE1"/>
    <w:rsid w:val="001C40FC"/>
    <w:rsid w:val="001C748A"/>
    <w:rsid w:val="001D0272"/>
    <w:rsid w:val="001D6379"/>
    <w:rsid w:val="001D6E6A"/>
    <w:rsid w:val="001D74D2"/>
    <w:rsid w:val="001D7937"/>
    <w:rsid w:val="001E15BD"/>
    <w:rsid w:val="001E4178"/>
    <w:rsid w:val="001F0E82"/>
    <w:rsid w:val="001F1AFB"/>
    <w:rsid w:val="001F29E7"/>
    <w:rsid w:val="001F3DE1"/>
    <w:rsid w:val="001F4630"/>
    <w:rsid w:val="00205F0C"/>
    <w:rsid w:val="00206C64"/>
    <w:rsid w:val="002075D6"/>
    <w:rsid w:val="00211BF5"/>
    <w:rsid w:val="00212D7D"/>
    <w:rsid w:val="002132B2"/>
    <w:rsid w:val="0021632A"/>
    <w:rsid w:val="002235F1"/>
    <w:rsid w:val="00223763"/>
    <w:rsid w:val="00223A7A"/>
    <w:rsid w:val="00224927"/>
    <w:rsid w:val="00225C80"/>
    <w:rsid w:val="00230753"/>
    <w:rsid w:val="00231EED"/>
    <w:rsid w:val="0024163E"/>
    <w:rsid w:val="00244D58"/>
    <w:rsid w:val="002504E8"/>
    <w:rsid w:val="00253116"/>
    <w:rsid w:val="002538E6"/>
    <w:rsid w:val="00255B48"/>
    <w:rsid w:val="00256C5F"/>
    <w:rsid w:val="00257340"/>
    <w:rsid w:val="00257778"/>
    <w:rsid w:val="00262774"/>
    <w:rsid w:val="002643A9"/>
    <w:rsid w:val="002700B6"/>
    <w:rsid w:val="00270A98"/>
    <w:rsid w:val="0027467E"/>
    <w:rsid w:val="002747F3"/>
    <w:rsid w:val="002851DC"/>
    <w:rsid w:val="002870D0"/>
    <w:rsid w:val="00294E15"/>
    <w:rsid w:val="002957C8"/>
    <w:rsid w:val="00297EBD"/>
    <w:rsid w:val="002A037F"/>
    <w:rsid w:val="002A5611"/>
    <w:rsid w:val="002A5998"/>
    <w:rsid w:val="002A5B98"/>
    <w:rsid w:val="002B07A2"/>
    <w:rsid w:val="002B21D1"/>
    <w:rsid w:val="002B3DCF"/>
    <w:rsid w:val="002B5728"/>
    <w:rsid w:val="002B6B5B"/>
    <w:rsid w:val="002B6E92"/>
    <w:rsid w:val="002C4D83"/>
    <w:rsid w:val="002C5E8C"/>
    <w:rsid w:val="002D3E7A"/>
    <w:rsid w:val="002D5E10"/>
    <w:rsid w:val="002D67D6"/>
    <w:rsid w:val="002D789A"/>
    <w:rsid w:val="002E144C"/>
    <w:rsid w:val="002E1942"/>
    <w:rsid w:val="002E2E5E"/>
    <w:rsid w:val="002F1F67"/>
    <w:rsid w:val="002F404A"/>
    <w:rsid w:val="003000F6"/>
    <w:rsid w:val="00302767"/>
    <w:rsid w:val="00311975"/>
    <w:rsid w:val="00316644"/>
    <w:rsid w:val="00320478"/>
    <w:rsid w:val="00320B95"/>
    <w:rsid w:val="003231DF"/>
    <w:rsid w:val="003235A6"/>
    <w:rsid w:val="0032388F"/>
    <w:rsid w:val="00323FAC"/>
    <w:rsid w:val="00324A3D"/>
    <w:rsid w:val="00327BD2"/>
    <w:rsid w:val="00331600"/>
    <w:rsid w:val="00331784"/>
    <w:rsid w:val="00336B9E"/>
    <w:rsid w:val="00337F46"/>
    <w:rsid w:val="00341D58"/>
    <w:rsid w:val="00343372"/>
    <w:rsid w:val="0034425C"/>
    <w:rsid w:val="003463B6"/>
    <w:rsid w:val="00355E9B"/>
    <w:rsid w:val="00355FFB"/>
    <w:rsid w:val="003602C7"/>
    <w:rsid w:val="003605A5"/>
    <w:rsid w:val="00360FB6"/>
    <w:rsid w:val="0036339F"/>
    <w:rsid w:val="003674C5"/>
    <w:rsid w:val="00372FCC"/>
    <w:rsid w:val="00377866"/>
    <w:rsid w:val="00380AC3"/>
    <w:rsid w:val="0038677B"/>
    <w:rsid w:val="00391742"/>
    <w:rsid w:val="00392505"/>
    <w:rsid w:val="003A185D"/>
    <w:rsid w:val="003A6E1B"/>
    <w:rsid w:val="003B3DC5"/>
    <w:rsid w:val="003B5CEB"/>
    <w:rsid w:val="003B6A43"/>
    <w:rsid w:val="003B7FA5"/>
    <w:rsid w:val="003C0FE3"/>
    <w:rsid w:val="003C53A4"/>
    <w:rsid w:val="003C6FD8"/>
    <w:rsid w:val="003C740D"/>
    <w:rsid w:val="003C7533"/>
    <w:rsid w:val="003D2E2F"/>
    <w:rsid w:val="003E32E1"/>
    <w:rsid w:val="003E50D3"/>
    <w:rsid w:val="003E7B66"/>
    <w:rsid w:val="003F2155"/>
    <w:rsid w:val="003F31DE"/>
    <w:rsid w:val="0040377E"/>
    <w:rsid w:val="0040423E"/>
    <w:rsid w:val="00415BC2"/>
    <w:rsid w:val="00417D8C"/>
    <w:rsid w:val="00421821"/>
    <w:rsid w:val="00422B75"/>
    <w:rsid w:val="00422E46"/>
    <w:rsid w:val="0042469D"/>
    <w:rsid w:val="00424DF6"/>
    <w:rsid w:val="00426669"/>
    <w:rsid w:val="00427209"/>
    <w:rsid w:val="00433138"/>
    <w:rsid w:val="004343A4"/>
    <w:rsid w:val="004439F2"/>
    <w:rsid w:val="00457214"/>
    <w:rsid w:val="004573EE"/>
    <w:rsid w:val="0046046C"/>
    <w:rsid w:val="00460CE2"/>
    <w:rsid w:val="00460D8A"/>
    <w:rsid w:val="00463B76"/>
    <w:rsid w:val="00464933"/>
    <w:rsid w:val="00466B19"/>
    <w:rsid w:val="00466C28"/>
    <w:rsid w:val="00470BFF"/>
    <w:rsid w:val="0047135C"/>
    <w:rsid w:val="00473108"/>
    <w:rsid w:val="00473FDD"/>
    <w:rsid w:val="00476777"/>
    <w:rsid w:val="00476F54"/>
    <w:rsid w:val="00480A0A"/>
    <w:rsid w:val="00480D34"/>
    <w:rsid w:val="00482780"/>
    <w:rsid w:val="004832C1"/>
    <w:rsid w:val="00484F6E"/>
    <w:rsid w:val="00485BAD"/>
    <w:rsid w:val="00486D16"/>
    <w:rsid w:val="00492A34"/>
    <w:rsid w:val="004A39FD"/>
    <w:rsid w:val="004A4222"/>
    <w:rsid w:val="004A62D1"/>
    <w:rsid w:val="004A630B"/>
    <w:rsid w:val="004A6AD9"/>
    <w:rsid w:val="004A7739"/>
    <w:rsid w:val="004B1311"/>
    <w:rsid w:val="004B7530"/>
    <w:rsid w:val="004C1877"/>
    <w:rsid w:val="004C2527"/>
    <w:rsid w:val="004C3DF1"/>
    <w:rsid w:val="004C5C61"/>
    <w:rsid w:val="004C7B74"/>
    <w:rsid w:val="004D57F4"/>
    <w:rsid w:val="004D58F5"/>
    <w:rsid w:val="004D60DC"/>
    <w:rsid w:val="004D66F6"/>
    <w:rsid w:val="004E18D9"/>
    <w:rsid w:val="004E1B5A"/>
    <w:rsid w:val="004E5BBA"/>
    <w:rsid w:val="004E5CA4"/>
    <w:rsid w:val="004F09A2"/>
    <w:rsid w:val="004F0D44"/>
    <w:rsid w:val="004F1B62"/>
    <w:rsid w:val="004F5502"/>
    <w:rsid w:val="004F5DFA"/>
    <w:rsid w:val="004F6B77"/>
    <w:rsid w:val="0050171F"/>
    <w:rsid w:val="00502EBB"/>
    <w:rsid w:val="005067F6"/>
    <w:rsid w:val="00511419"/>
    <w:rsid w:val="00514B9D"/>
    <w:rsid w:val="00514CBC"/>
    <w:rsid w:val="0051774D"/>
    <w:rsid w:val="00520918"/>
    <w:rsid w:val="00520BA8"/>
    <w:rsid w:val="00520ECD"/>
    <w:rsid w:val="00521F26"/>
    <w:rsid w:val="005222A5"/>
    <w:rsid w:val="00523C69"/>
    <w:rsid w:val="00525BE4"/>
    <w:rsid w:val="00530164"/>
    <w:rsid w:val="005338F2"/>
    <w:rsid w:val="0053495F"/>
    <w:rsid w:val="00534D75"/>
    <w:rsid w:val="0053675A"/>
    <w:rsid w:val="00541CDA"/>
    <w:rsid w:val="0054275F"/>
    <w:rsid w:val="005468BC"/>
    <w:rsid w:val="00552D73"/>
    <w:rsid w:val="00554D30"/>
    <w:rsid w:val="00556027"/>
    <w:rsid w:val="0057019C"/>
    <w:rsid w:val="00571AC4"/>
    <w:rsid w:val="005737A9"/>
    <w:rsid w:val="00574FD1"/>
    <w:rsid w:val="005864C6"/>
    <w:rsid w:val="0059006F"/>
    <w:rsid w:val="005929EE"/>
    <w:rsid w:val="005A5B0F"/>
    <w:rsid w:val="005B019E"/>
    <w:rsid w:val="005B1B08"/>
    <w:rsid w:val="005B1F34"/>
    <w:rsid w:val="005B7106"/>
    <w:rsid w:val="005C2EE3"/>
    <w:rsid w:val="005C41A1"/>
    <w:rsid w:val="005C65B9"/>
    <w:rsid w:val="005C7475"/>
    <w:rsid w:val="005D13CC"/>
    <w:rsid w:val="005D16B6"/>
    <w:rsid w:val="005D33D7"/>
    <w:rsid w:val="005E3168"/>
    <w:rsid w:val="005E4ABE"/>
    <w:rsid w:val="005E5570"/>
    <w:rsid w:val="005F07C7"/>
    <w:rsid w:val="005F32DD"/>
    <w:rsid w:val="005F57AE"/>
    <w:rsid w:val="005F6B78"/>
    <w:rsid w:val="0060046B"/>
    <w:rsid w:val="006016D4"/>
    <w:rsid w:val="006018D0"/>
    <w:rsid w:val="006040E5"/>
    <w:rsid w:val="00607B8B"/>
    <w:rsid w:val="00611488"/>
    <w:rsid w:val="00621006"/>
    <w:rsid w:val="006235EC"/>
    <w:rsid w:val="00625330"/>
    <w:rsid w:val="0063687B"/>
    <w:rsid w:val="0063712D"/>
    <w:rsid w:val="00645AA4"/>
    <w:rsid w:val="00651CEA"/>
    <w:rsid w:val="006533AB"/>
    <w:rsid w:val="006536E2"/>
    <w:rsid w:val="0065451E"/>
    <w:rsid w:val="00655BCA"/>
    <w:rsid w:val="006564A5"/>
    <w:rsid w:val="006573F2"/>
    <w:rsid w:val="00657990"/>
    <w:rsid w:val="00657BFF"/>
    <w:rsid w:val="00665F2C"/>
    <w:rsid w:val="00667AC6"/>
    <w:rsid w:val="00670C15"/>
    <w:rsid w:val="006830C5"/>
    <w:rsid w:val="00691F2E"/>
    <w:rsid w:val="00691FBC"/>
    <w:rsid w:val="00693CA1"/>
    <w:rsid w:val="00696A26"/>
    <w:rsid w:val="006A0D20"/>
    <w:rsid w:val="006A2352"/>
    <w:rsid w:val="006A2AED"/>
    <w:rsid w:val="006A3574"/>
    <w:rsid w:val="006A5DD7"/>
    <w:rsid w:val="006A6C12"/>
    <w:rsid w:val="006A6D2D"/>
    <w:rsid w:val="006B4D1A"/>
    <w:rsid w:val="006B6E3C"/>
    <w:rsid w:val="006B75C7"/>
    <w:rsid w:val="006C333B"/>
    <w:rsid w:val="006D10F4"/>
    <w:rsid w:val="006D4F9E"/>
    <w:rsid w:val="006D616B"/>
    <w:rsid w:val="006E0369"/>
    <w:rsid w:val="006E04E9"/>
    <w:rsid w:val="006E1848"/>
    <w:rsid w:val="006E1A73"/>
    <w:rsid w:val="006E3880"/>
    <w:rsid w:val="006E733B"/>
    <w:rsid w:val="006E7D69"/>
    <w:rsid w:val="006F05D6"/>
    <w:rsid w:val="006F5454"/>
    <w:rsid w:val="00700C69"/>
    <w:rsid w:val="00702399"/>
    <w:rsid w:val="00704775"/>
    <w:rsid w:val="007049E1"/>
    <w:rsid w:val="00705CC7"/>
    <w:rsid w:val="00706485"/>
    <w:rsid w:val="00711DEC"/>
    <w:rsid w:val="007143DD"/>
    <w:rsid w:val="007215A1"/>
    <w:rsid w:val="00724398"/>
    <w:rsid w:val="00733F11"/>
    <w:rsid w:val="0073453A"/>
    <w:rsid w:val="007353E9"/>
    <w:rsid w:val="007374A5"/>
    <w:rsid w:val="00740821"/>
    <w:rsid w:val="00747B19"/>
    <w:rsid w:val="00751BA7"/>
    <w:rsid w:val="007550AF"/>
    <w:rsid w:val="00756299"/>
    <w:rsid w:val="00757BFA"/>
    <w:rsid w:val="00762D03"/>
    <w:rsid w:val="00763D87"/>
    <w:rsid w:val="00772AA0"/>
    <w:rsid w:val="00776D5C"/>
    <w:rsid w:val="0078013C"/>
    <w:rsid w:val="007805A1"/>
    <w:rsid w:val="00783D54"/>
    <w:rsid w:val="007842AB"/>
    <w:rsid w:val="00786F32"/>
    <w:rsid w:val="00794E0D"/>
    <w:rsid w:val="007954D4"/>
    <w:rsid w:val="007955E3"/>
    <w:rsid w:val="007963FF"/>
    <w:rsid w:val="007A0473"/>
    <w:rsid w:val="007A658B"/>
    <w:rsid w:val="007A7C56"/>
    <w:rsid w:val="007A7F21"/>
    <w:rsid w:val="007B194F"/>
    <w:rsid w:val="007B29E3"/>
    <w:rsid w:val="007B341B"/>
    <w:rsid w:val="007B428E"/>
    <w:rsid w:val="007B5AD1"/>
    <w:rsid w:val="007B6445"/>
    <w:rsid w:val="007B7D51"/>
    <w:rsid w:val="007C1C0C"/>
    <w:rsid w:val="007C345F"/>
    <w:rsid w:val="007C4D97"/>
    <w:rsid w:val="007C7D0A"/>
    <w:rsid w:val="007D12A8"/>
    <w:rsid w:val="007D1F01"/>
    <w:rsid w:val="007D34F3"/>
    <w:rsid w:val="007D6841"/>
    <w:rsid w:val="007E2DA5"/>
    <w:rsid w:val="007E6722"/>
    <w:rsid w:val="007F117D"/>
    <w:rsid w:val="007F396B"/>
    <w:rsid w:val="007F4142"/>
    <w:rsid w:val="008028FD"/>
    <w:rsid w:val="008037FC"/>
    <w:rsid w:val="008039BB"/>
    <w:rsid w:val="00804ADD"/>
    <w:rsid w:val="008055C9"/>
    <w:rsid w:val="00807A07"/>
    <w:rsid w:val="00810109"/>
    <w:rsid w:val="008128B8"/>
    <w:rsid w:val="008226A2"/>
    <w:rsid w:val="008229A4"/>
    <w:rsid w:val="00823E0D"/>
    <w:rsid w:val="00825BFE"/>
    <w:rsid w:val="008348F0"/>
    <w:rsid w:val="00834E83"/>
    <w:rsid w:val="00836CB8"/>
    <w:rsid w:val="00841D0B"/>
    <w:rsid w:val="008443D6"/>
    <w:rsid w:val="00852D15"/>
    <w:rsid w:val="00855708"/>
    <w:rsid w:val="008567C8"/>
    <w:rsid w:val="00863FD7"/>
    <w:rsid w:val="00864BA9"/>
    <w:rsid w:val="00864BAD"/>
    <w:rsid w:val="00870DF2"/>
    <w:rsid w:val="008712D7"/>
    <w:rsid w:val="008728E5"/>
    <w:rsid w:val="0087308F"/>
    <w:rsid w:val="00882DAC"/>
    <w:rsid w:val="00883737"/>
    <w:rsid w:val="0088521B"/>
    <w:rsid w:val="008868A9"/>
    <w:rsid w:val="0089498E"/>
    <w:rsid w:val="008A3229"/>
    <w:rsid w:val="008A4543"/>
    <w:rsid w:val="008A6F10"/>
    <w:rsid w:val="008B08E3"/>
    <w:rsid w:val="008B141B"/>
    <w:rsid w:val="008B5558"/>
    <w:rsid w:val="008C438D"/>
    <w:rsid w:val="008C4EFA"/>
    <w:rsid w:val="008D5B18"/>
    <w:rsid w:val="008E0274"/>
    <w:rsid w:val="008E5C43"/>
    <w:rsid w:val="008F651A"/>
    <w:rsid w:val="008F6F9B"/>
    <w:rsid w:val="00900757"/>
    <w:rsid w:val="0090178F"/>
    <w:rsid w:val="009033A7"/>
    <w:rsid w:val="00904852"/>
    <w:rsid w:val="0091002C"/>
    <w:rsid w:val="00911A45"/>
    <w:rsid w:val="00913272"/>
    <w:rsid w:val="0091351B"/>
    <w:rsid w:val="00925349"/>
    <w:rsid w:val="00925B27"/>
    <w:rsid w:val="00930C2F"/>
    <w:rsid w:val="00936F4F"/>
    <w:rsid w:val="009372FC"/>
    <w:rsid w:val="009401D4"/>
    <w:rsid w:val="00940F6C"/>
    <w:rsid w:val="0094415B"/>
    <w:rsid w:val="00950A1C"/>
    <w:rsid w:val="009527C2"/>
    <w:rsid w:val="009537E6"/>
    <w:rsid w:val="00953EE6"/>
    <w:rsid w:val="00956866"/>
    <w:rsid w:val="009569E2"/>
    <w:rsid w:val="00961E79"/>
    <w:rsid w:val="0096283F"/>
    <w:rsid w:val="00964C53"/>
    <w:rsid w:val="00964EB0"/>
    <w:rsid w:val="0096610A"/>
    <w:rsid w:val="00966C54"/>
    <w:rsid w:val="009704EC"/>
    <w:rsid w:val="0097087A"/>
    <w:rsid w:val="00976578"/>
    <w:rsid w:val="0097709F"/>
    <w:rsid w:val="00977DBC"/>
    <w:rsid w:val="00977EA6"/>
    <w:rsid w:val="0098084C"/>
    <w:rsid w:val="00981B0A"/>
    <w:rsid w:val="0098261A"/>
    <w:rsid w:val="0098300D"/>
    <w:rsid w:val="00986ECF"/>
    <w:rsid w:val="00987B33"/>
    <w:rsid w:val="00997765"/>
    <w:rsid w:val="009A71FE"/>
    <w:rsid w:val="009B167D"/>
    <w:rsid w:val="009B1B72"/>
    <w:rsid w:val="009B30E6"/>
    <w:rsid w:val="009B642A"/>
    <w:rsid w:val="009B7F19"/>
    <w:rsid w:val="009C09D3"/>
    <w:rsid w:val="009C41A4"/>
    <w:rsid w:val="009C47D3"/>
    <w:rsid w:val="009C6A55"/>
    <w:rsid w:val="009C7893"/>
    <w:rsid w:val="009D52DF"/>
    <w:rsid w:val="009D72AF"/>
    <w:rsid w:val="009E085B"/>
    <w:rsid w:val="009E12EB"/>
    <w:rsid w:val="009E1EF4"/>
    <w:rsid w:val="009F6645"/>
    <w:rsid w:val="009F766B"/>
    <w:rsid w:val="00A00B09"/>
    <w:rsid w:val="00A02E02"/>
    <w:rsid w:val="00A03438"/>
    <w:rsid w:val="00A113F8"/>
    <w:rsid w:val="00A12E15"/>
    <w:rsid w:val="00A13777"/>
    <w:rsid w:val="00A20B63"/>
    <w:rsid w:val="00A263E0"/>
    <w:rsid w:val="00A311ED"/>
    <w:rsid w:val="00A319D8"/>
    <w:rsid w:val="00A37C1D"/>
    <w:rsid w:val="00A45D61"/>
    <w:rsid w:val="00A53A83"/>
    <w:rsid w:val="00A55AE6"/>
    <w:rsid w:val="00A56E40"/>
    <w:rsid w:val="00A60DBC"/>
    <w:rsid w:val="00A60DD4"/>
    <w:rsid w:val="00A611E3"/>
    <w:rsid w:val="00A64750"/>
    <w:rsid w:val="00A66C1D"/>
    <w:rsid w:val="00A70972"/>
    <w:rsid w:val="00A72E51"/>
    <w:rsid w:val="00A7569D"/>
    <w:rsid w:val="00A833A0"/>
    <w:rsid w:val="00A8484E"/>
    <w:rsid w:val="00A84B34"/>
    <w:rsid w:val="00A9059D"/>
    <w:rsid w:val="00A921E7"/>
    <w:rsid w:val="00A93444"/>
    <w:rsid w:val="00A94D95"/>
    <w:rsid w:val="00A9799B"/>
    <w:rsid w:val="00AA1E32"/>
    <w:rsid w:val="00AA2A80"/>
    <w:rsid w:val="00AA3947"/>
    <w:rsid w:val="00AA717A"/>
    <w:rsid w:val="00AB0A27"/>
    <w:rsid w:val="00AB2004"/>
    <w:rsid w:val="00AB2C63"/>
    <w:rsid w:val="00AB2E56"/>
    <w:rsid w:val="00AB5360"/>
    <w:rsid w:val="00AB54BB"/>
    <w:rsid w:val="00AC1598"/>
    <w:rsid w:val="00AC23A4"/>
    <w:rsid w:val="00AC39F4"/>
    <w:rsid w:val="00AC52F5"/>
    <w:rsid w:val="00AC5F47"/>
    <w:rsid w:val="00AC7F37"/>
    <w:rsid w:val="00AD2B19"/>
    <w:rsid w:val="00AD624F"/>
    <w:rsid w:val="00AE5FB2"/>
    <w:rsid w:val="00AE6159"/>
    <w:rsid w:val="00AF42EC"/>
    <w:rsid w:val="00AF4D9D"/>
    <w:rsid w:val="00AF74F1"/>
    <w:rsid w:val="00B034EC"/>
    <w:rsid w:val="00B048A3"/>
    <w:rsid w:val="00B057B6"/>
    <w:rsid w:val="00B07924"/>
    <w:rsid w:val="00B11004"/>
    <w:rsid w:val="00B17381"/>
    <w:rsid w:val="00B21C93"/>
    <w:rsid w:val="00B248BA"/>
    <w:rsid w:val="00B2518B"/>
    <w:rsid w:val="00B26517"/>
    <w:rsid w:val="00B37476"/>
    <w:rsid w:val="00B4157D"/>
    <w:rsid w:val="00B43317"/>
    <w:rsid w:val="00B459A3"/>
    <w:rsid w:val="00B4792E"/>
    <w:rsid w:val="00B52427"/>
    <w:rsid w:val="00B5315E"/>
    <w:rsid w:val="00B5580C"/>
    <w:rsid w:val="00B6117F"/>
    <w:rsid w:val="00B62398"/>
    <w:rsid w:val="00B64A78"/>
    <w:rsid w:val="00B65055"/>
    <w:rsid w:val="00B65F34"/>
    <w:rsid w:val="00B66187"/>
    <w:rsid w:val="00B67D5E"/>
    <w:rsid w:val="00B71603"/>
    <w:rsid w:val="00B7293B"/>
    <w:rsid w:val="00B7425C"/>
    <w:rsid w:val="00B762F0"/>
    <w:rsid w:val="00B8230F"/>
    <w:rsid w:val="00B83113"/>
    <w:rsid w:val="00B83A28"/>
    <w:rsid w:val="00B84AF7"/>
    <w:rsid w:val="00BA32C0"/>
    <w:rsid w:val="00BA5A2E"/>
    <w:rsid w:val="00BB2419"/>
    <w:rsid w:val="00BB46E7"/>
    <w:rsid w:val="00BB5597"/>
    <w:rsid w:val="00BC0D18"/>
    <w:rsid w:val="00BC3F9E"/>
    <w:rsid w:val="00BC5B27"/>
    <w:rsid w:val="00BC70B9"/>
    <w:rsid w:val="00BC79CC"/>
    <w:rsid w:val="00BD07CD"/>
    <w:rsid w:val="00BD0BAA"/>
    <w:rsid w:val="00BD123B"/>
    <w:rsid w:val="00BD2BFE"/>
    <w:rsid w:val="00BD6808"/>
    <w:rsid w:val="00BE7253"/>
    <w:rsid w:val="00BE7898"/>
    <w:rsid w:val="00BF6D42"/>
    <w:rsid w:val="00C01E34"/>
    <w:rsid w:val="00C02EF3"/>
    <w:rsid w:val="00C03809"/>
    <w:rsid w:val="00C057D0"/>
    <w:rsid w:val="00C130FA"/>
    <w:rsid w:val="00C13804"/>
    <w:rsid w:val="00C15095"/>
    <w:rsid w:val="00C15D4A"/>
    <w:rsid w:val="00C16489"/>
    <w:rsid w:val="00C17FEC"/>
    <w:rsid w:val="00C22339"/>
    <w:rsid w:val="00C25EB4"/>
    <w:rsid w:val="00C35FC8"/>
    <w:rsid w:val="00C42545"/>
    <w:rsid w:val="00C42BF3"/>
    <w:rsid w:val="00C4445F"/>
    <w:rsid w:val="00C51B80"/>
    <w:rsid w:val="00C54C73"/>
    <w:rsid w:val="00C55CE2"/>
    <w:rsid w:val="00C60240"/>
    <w:rsid w:val="00C60876"/>
    <w:rsid w:val="00C60B1C"/>
    <w:rsid w:val="00C628C4"/>
    <w:rsid w:val="00C651F5"/>
    <w:rsid w:val="00C655D6"/>
    <w:rsid w:val="00C70D96"/>
    <w:rsid w:val="00C8249C"/>
    <w:rsid w:val="00C84BBB"/>
    <w:rsid w:val="00C90B07"/>
    <w:rsid w:val="00C928E6"/>
    <w:rsid w:val="00C9649E"/>
    <w:rsid w:val="00C96AD8"/>
    <w:rsid w:val="00C97F72"/>
    <w:rsid w:val="00CA3477"/>
    <w:rsid w:val="00CA4DB4"/>
    <w:rsid w:val="00CA56B2"/>
    <w:rsid w:val="00CA7B07"/>
    <w:rsid w:val="00CB4873"/>
    <w:rsid w:val="00CB57FC"/>
    <w:rsid w:val="00CB662D"/>
    <w:rsid w:val="00CC1FBF"/>
    <w:rsid w:val="00CC5620"/>
    <w:rsid w:val="00CC6308"/>
    <w:rsid w:val="00CC71D0"/>
    <w:rsid w:val="00CD15A3"/>
    <w:rsid w:val="00CD20E8"/>
    <w:rsid w:val="00CD3034"/>
    <w:rsid w:val="00CD3943"/>
    <w:rsid w:val="00CE15EC"/>
    <w:rsid w:val="00CE2ABD"/>
    <w:rsid w:val="00CE5277"/>
    <w:rsid w:val="00CF01FB"/>
    <w:rsid w:val="00CF03DA"/>
    <w:rsid w:val="00CF1170"/>
    <w:rsid w:val="00CF13E1"/>
    <w:rsid w:val="00CF3C27"/>
    <w:rsid w:val="00CF4D41"/>
    <w:rsid w:val="00CF689F"/>
    <w:rsid w:val="00D01298"/>
    <w:rsid w:val="00D01F85"/>
    <w:rsid w:val="00D02331"/>
    <w:rsid w:val="00D029BF"/>
    <w:rsid w:val="00D0306F"/>
    <w:rsid w:val="00D111BF"/>
    <w:rsid w:val="00D1328E"/>
    <w:rsid w:val="00D14A48"/>
    <w:rsid w:val="00D1585C"/>
    <w:rsid w:val="00D16D7F"/>
    <w:rsid w:val="00D208D8"/>
    <w:rsid w:val="00D22C43"/>
    <w:rsid w:val="00D2507C"/>
    <w:rsid w:val="00D31BA6"/>
    <w:rsid w:val="00D32542"/>
    <w:rsid w:val="00D33002"/>
    <w:rsid w:val="00D3406B"/>
    <w:rsid w:val="00D372AE"/>
    <w:rsid w:val="00D42110"/>
    <w:rsid w:val="00D450E6"/>
    <w:rsid w:val="00D45471"/>
    <w:rsid w:val="00D5056C"/>
    <w:rsid w:val="00D543B7"/>
    <w:rsid w:val="00D5642E"/>
    <w:rsid w:val="00D637FB"/>
    <w:rsid w:val="00D64028"/>
    <w:rsid w:val="00D654BC"/>
    <w:rsid w:val="00D65F33"/>
    <w:rsid w:val="00D6638C"/>
    <w:rsid w:val="00D7201B"/>
    <w:rsid w:val="00D7217A"/>
    <w:rsid w:val="00D7652D"/>
    <w:rsid w:val="00D778C6"/>
    <w:rsid w:val="00D81400"/>
    <w:rsid w:val="00D841AE"/>
    <w:rsid w:val="00D86FDE"/>
    <w:rsid w:val="00D90719"/>
    <w:rsid w:val="00D9106E"/>
    <w:rsid w:val="00D9193F"/>
    <w:rsid w:val="00D94617"/>
    <w:rsid w:val="00D9496C"/>
    <w:rsid w:val="00D954FD"/>
    <w:rsid w:val="00D962AF"/>
    <w:rsid w:val="00D96CA4"/>
    <w:rsid w:val="00D97481"/>
    <w:rsid w:val="00D97723"/>
    <w:rsid w:val="00DA11B5"/>
    <w:rsid w:val="00DA13F6"/>
    <w:rsid w:val="00DA5BF1"/>
    <w:rsid w:val="00DA6D48"/>
    <w:rsid w:val="00DA7E0B"/>
    <w:rsid w:val="00DB0C78"/>
    <w:rsid w:val="00DB0DFA"/>
    <w:rsid w:val="00DB1C65"/>
    <w:rsid w:val="00DB47F5"/>
    <w:rsid w:val="00DB70A7"/>
    <w:rsid w:val="00DC17B9"/>
    <w:rsid w:val="00DC40D7"/>
    <w:rsid w:val="00DC6FF0"/>
    <w:rsid w:val="00DD0DE8"/>
    <w:rsid w:val="00DD1368"/>
    <w:rsid w:val="00DE0747"/>
    <w:rsid w:val="00DE09A5"/>
    <w:rsid w:val="00DF2B95"/>
    <w:rsid w:val="00E03464"/>
    <w:rsid w:val="00E03B18"/>
    <w:rsid w:val="00E10F23"/>
    <w:rsid w:val="00E12213"/>
    <w:rsid w:val="00E12382"/>
    <w:rsid w:val="00E135C9"/>
    <w:rsid w:val="00E21F8E"/>
    <w:rsid w:val="00E26217"/>
    <w:rsid w:val="00E27BD5"/>
    <w:rsid w:val="00E36E1E"/>
    <w:rsid w:val="00E411A6"/>
    <w:rsid w:val="00E41A96"/>
    <w:rsid w:val="00E43771"/>
    <w:rsid w:val="00E4602D"/>
    <w:rsid w:val="00E50465"/>
    <w:rsid w:val="00E50A5A"/>
    <w:rsid w:val="00E5297C"/>
    <w:rsid w:val="00E5403B"/>
    <w:rsid w:val="00E5530F"/>
    <w:rsid w:val="00E56655"/>
    <w:rsid w:val="00E57956"/>
    <w:rsid w:val="00E57FEB"/>
    <w:rsid w:val="00E6259D"/>
    <w:rsid w:val="00E70BB1"/>
    <w:rsid w:val="00E72E15"/>
    <w:rsid w:val="00E74F05"/>
    <w:rsid w:val="00E81541"/>
    <w:rsid w:val="00E815D6"/>
    <w:rsid w:val="00E81C5A"/>
    <w:rsid w:val="00E8384D"/>
    <w:rsid w:val="00E8589B"/>
    <w:rsid w:val="00E85FAE"/>
    <w:rsid w:val="00E86437"/>
    <w:rsid w:val="00E87A60"/>
    <w:rsid w:val="00E90731"/>
    <w:rsid w:val="00E9106B"/>
    <w:rsid w:val="00E92194"/>
    <w:rsid w:val="00E93923"/>
    <w:rsid w:val="00E963B6"/>
    <w:rsid w:val="00E96699"/>
    <w:rsid w:val="00E96DD0"/>
    <w:rsid w:val="00EA3C26"/>
    <w:rsid w:val="00EA4D80"/>
    <w:rsid w:val="00EA5B20"/>
    <w:rsid w:val="00EA5B92"/>
    <w:rsid w:val="00EB13D6"/>
    <w:rsid w:val="00EB1EFF"/>
    <w:rsid w:val="00EB1F44"/>
    <w:rsid w:val="00EB2DA1"/>
    <w:rsid w:val="00EB2EAE"/>
    <w:rsid w:val="00EC1209"/>
    <w:rsid w:val="00EC76EA"/>
    <w:rsid w:val="00ED64C9"/>
    <w:rsid w:val="00ED6F92"/>
    <w:rsid w:val="00EE0F59"/>
    <w:rsid w:val="00EE239E"/>
    <w:rsid w:val="00EE303C"/>
    <w:rsid w:val="00EE4196"/>
    <w:rsid w:val="00EE47B0"/>
    <w:rsid w:val="00EF17AE"/>
    <w:rsid w:val="00EF1F07"/>
    <w:rsid w:val="00EF2616"/>
    <w:rsid w:val="00EF3667"/>
    <w:rsid w:val="00EF3B7E"/>
    <w:rsid w:val="00EF6DC5"/>
    <w:rsid w:val="00F03A9B"/>
    <w:rsid w:val="00F10967"/>
    <w:rsid w:val="00F11A92"/>
    <w:rsid w:val="00F14224"/>
    <w:rsid w:val="00F14DB7"/>
    <w:rsid w:val="00F2418F"/>
    <w:rsid w:val="00F2467A"/>
    <w:rsid w:val="00F24A94"/>
    <w:rsid w:val="00F27E5A"/>
    <w:rsid w:val="00F31D32"/>
    <w:rsid w:val="00F33A2B"/>
    <w:rsid w:val="00F3588A"/>
    <w:rsid w:val="00F37B6E"/>
    <w:rsid w:val="00F40A1B"/>
    <w:rsid w:val="00F40BB3"/>
    <w:rsid w:val="00F40F41"/>
    <w:rsid w:val="00F42294"/>
    <w:rsid w:val="00F4437B"/>
    <w:rsid w:val="00F5051F"/>
    <w:rsid w:val="00F51FFE"/>
    <w:rsid w:val="00F5516B"/>
    <w:rsid w:val="00F5602C"/>
    <w:rsid w:val="00F60B1D"/>
    <w:rsid w:val="00F65782"/>
    <w:rsid w:val="00F66783"/>
    <w:rsid w:val="00F7632C"/>
    <w:rsid w:val="00F76AA3"/>
    <w:rsid w:val="00F84F9E"/>
    <w:rsid w:val="00F8557E"/>
    <w:rsid w:val="00F94F79"/>
    <w:rsid w:val="00F954F1"/>
    <w:rsid w:val="00F95882"/>
    <w:rsid w:val="00F9679A"/>
    <w:rsid w:val="00FA0247"/>
    <w:rsid w:val="00FA2FB7"/>
    <w:rsid w:val="00FA505E"/>
    <w:rsid w:val="00FA7367"/>
    <w:rsid w:val="00FB24FC"/>
    <w:rsid w:val="00FB2BD2"/>
    <w:rsid w:val="00FB4D95"/>
    <w:rsid w:val="00FB4DEF"/>
    <w:rsid w:val="00FB6127"/>
    <w:rsid w:val="00FB63D1"/>
    <w:rsid w:val="00FC0916"/>
    <w:rsid w:val="00FC318F"/>
    <w:rsid w:val="00FC45AE"/>
    <w:rsid w:val="00FC5076"/>
    <w:rsid w:val="00FD0760"/>
    <w:rsid w:val="00FD106A"/>
    <w:rsid w:val="00FD187C"/>
    <w:rsid w:val="00FD29D3"/>
    <w:rsid w:val="00FD430A"/>
    <w:rsid w:val="00FD4A8D"/>
    <w:rsid w:val="00FD6E52"/>
    <w:rsid w:val="00FE622B"/>
    <w:rsid w:val="00FF0F0E"/>
    <w:rsid w:val="00FF1D34"/>
    <w:rsid w:val="00FF2587"/>
    <w:rsid w:val="00FF2710"/>
    <w:rsid w:val="00FF2FF1"/>
    <w:rsid w:val="00FF3242"/>
    <w:rsid w:val="00FF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textbox style="layout-flow:vertical"/>
    </o:shapedefaults>
    <o:shapelayout v:ext="edit">
      <o:idmap v:ext="edit" data="2"/>
    </o:shapelayout>
  </w:shapeDefaults>
  <w:decimalSymbol w:val=","/>
  <w:listSeparator w:val=";"/>
  <w14:docId w14:val="06A69604"/>
  <w15:docId w15:val="{C6E97A90-F504-4BE7-8C9D-AE519801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6C5F"/>
    <w:rPr>
      <w:lang w:eastAsia="en-US"/>
    </w:rPr>
  </w:style>
  <w:style w:type="paragraph" w:styleId="Ttulo1">
    <w:name w:val="heading 1"/>
    <w:basedOn w:val="Normal"/>
    <w:next w:val="Normal"/>
    <w:qFormat/>
    <w:rsid w:val="00987B33"/>
    <w:pPr>
      <w:keepNext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pct15" w:color="000000" w:fill="FFFFFF"/>
      <w:jc w:val="both"/>
      <w:outlineLvl w:val="0"/>
    </w:pPr>
    <w:rPr>
      <w:rFonts w:ascii="Arial Narrow" w:hAnsi="Arial Narrow"/>
      <w:b/>
      <w:sz w:val="24"/>
    </w:rPr>
  </w:style>
  <w:style w:type="paragraph" w:styleId="Ttulo2">
    <w:name w:val="heading 2"/>
    <w:basedOn w:val="Normal"/>
    <w:next w:val="Normal"/>
    <w:qFormat/>
    <w:rsid w:val="00987B33"/>
    <w:pPr>
      <w:keepNext/>
      <w:ind w:left="426"/>
      <w:jc w:val="center"/>
      <w:outlineLvl w:val="1"/>
    </w:pPr>
    <w:rPr>
      <w:rFonts w:ascii="Arial Narrow" w:hAnsi="Arial Narrow"/>
      <w:b/>
      <w:bCs/>
    </w:rPr>
  </w:style>
  <w:style w:type="paragraph" w:styleId="Ttulo3">
    <w:name w:val="heading 3"/>
    <w:basedOn w:val="Normal"/>
    <w:next w:val="Normal"/>
    <w:qFormat/>
    <w:rsid w:val="00987B33"/>
    <w:pPr>
      <w:keepNext/>
      <w:spacing w:before="120" w:after="120"/>
      <w:jc w:val="right"/>
      <w:outlineLvl w:val="2"/>
    </w:pPr>
    <w:rPr>
      <w:rFonts w:ascii="Arial Narrow" w:hAnsi="Arial Narrow"/>
      <w:i/>
      <w:iCs/>
    </w:rPr>
  </w:style>
  <w:style w:type="paragraph" w:styleId="Ttulo4">
    <w:name w:val="heading 4"/>
    <w:basedOn w:val="Normal"/>
    <w:next w:val="Normal"/>
    <w:qFormat/>
    <w:rsid w:val="00987B33"/>
    <w:pPr>
      <w:keepNext/>
      <w:jc w:val="center"/>
      <w:outlineLvl w:val="3"/>
    </w:pPr>
    <w:rPr>
      <w:rFonts w:ascii="Arial Narrow" w:hAnsi="Arial Narrow"/>
      <w:b/>
      <w:bCs/>
    </w:rPr>
  </w:style>
  <w:style w:type="paragraph" w:styleId="Ttulo5">
    <w:name w:val="heading 5"/>
    <w:basedOn w:val="Normal"/>
    <w:next w:val="Normal"/>
    <w:qFormat/>
    <w:rsid w:val="00987B33"/>
    <w:pPr>
      <w:keepNext/>
      <w:ind w:left="1134" w:right="1134"/>
      <w:jc w:val="right"/>
      <w:outlineLvl w:val="4"/>
    </w:pPr>
    <w:rPr>
      <w:rFonts w:ascii="Arial Narrow" w:hAnsi="Arial Narrow"/>
      <w:b/>
      <w:bCs/>
      <w:i/>
      <w:iCs/>
      <w:sz w:val="18"/>
    </w:rPr>
  </w:style>
  <w:style w:type="paragraph" w:styleId="Ttulo6">
    <w:name w:val="heading 6"/>
    <w:basedOn w:val="Normal"/>
    <w:next w:val="Normal"/>
    <w:qFormat/>
    <w:rsid w:val="00987B33"/>
    <w:pPr>
      <w:keepNext/>
      <w:pBdr>
        <w:top w:val="single" w:sz="4" w:space="1" w:color="auto"/>
        <w:left w:val="single" w:sz="4" w:space="0" w:color="auto"/>
        <w:bottom w:val="single" w:sz="18" w:space="1" w:color="auto"/>
        <w:right w:val="single" w:sz="18" w:space="4" w:color="auto"/>
      </w:pBdr>
      <w:ind w:right="2835"/>
      <w:jc w:val="both"/>
      <w:outlineLvl w:val="5"/>
    </w:pPr>
    <w:rPr>
      <w:rFonts w:ascii="Arial Narrow" w:hAnsi="Arial Narrow"/>
      <w:b/>
      <w:bCs/>
      <w:sz w:val="24"/>
    </w:rPr>
  </w:style>
  <w:style w:type="paragraph" w:styleId="Ttulo7">
    <w:name w:val="heading 7"/>
    <w:basedOn w:val="Normal"/>
    <w:next w:val="Normal"/>
    <w:qFormat/>
    <w:rsid w:val="00987B33"/>
    <w:pPr>
      <w:keepNext/>
      <w:ind w:left="426" w:hanging="426"/>
      <w:jc w:val="center"/>
      <w:outlineLvl w:val="6"/>
    </w:pPr>
    <w:rPr>
      <w:rFonts w:ascii="Arial Narrow" w:hAnsi="Arial Narrow" w:cs="Tahoma"/>
      <w:b/>
      <w:bCs/>
      <w:color w:val="0000FF"/>
    </w:rPr>
  </w:style>
  <w:style w:type="paragraph" w:styleId="Ttulo8">
    <w:name w:val="heading 8"/>
    <w:basedOn w:val="Normal"/>
    <w:next w:val="Normal"/>
    <w:qFormat/>
    <w:rsid w:val="00987B33"/>
    <w:pPr>
      <w:keepNext/>
      <w:ind w:left="426" w:hanging="426"/>
      <w:outlineLvl w:val="7"/>
    </w:pPr>
    <w:rPr>
      <w:rFonts w:ascii="Arial Narrow" w:hAnsi="Arial Narrow"/>
      <w:b/>
      <w:bCs/>
    </w:rPr>
  </w:style>
  <w:style w:type="paragraph" w:styleId="Ttulo9">
    <w:name w:val="heading 9"/>
    <w:basedOn w:val="Normal"/>
    <w:next w:val="Normal"/>
    <w:qFormat/>
    <w:rsid w:val="00987B33"/>
    <w:pPr>
      <w:keepNext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87B3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987B33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uiPriority w:val="99"/>
    <w:rsid w:val="00987B33"/>
  </w:style>
  <w:style w:type="paragraph" w:styleId="Corpodetexto">
    <w:name w:val="Body Text"/>
    <w:basedOn w:val="Normal"/>
    <w:rsid w:val="00987B33"/>
    <w:pPr>
      <w:jc w:val="both"/>
    </w:pPr>
    <w:rPr>
      <w:rFonts w:ascii="Arial" w:hAnsi="Arial"/>
      <w:sz w:val="22"/>
    </w:rPr>
  </w:style>
  <w:style w:type="paragraph" w:styleId="Recuodecorpodetexto">
    <w:name w:val="Body Text Indent"/>
    <w:basedOn w:val="Normal"/>
    <w:rsid w:val="00987B33"/>
    <w:pPr>
      <w:tabs>
        <w:tab w:val="left" w:pos="426"/>
      </w:tabs>
      <w:ind w:left="709" w:hanging="283"/>
      <w:jc w:val="both"/>
    </w:pPr>
    <w:rPr>
      <w:rFonts w:ascii="Arial Narrow" w:hAnsi="Arial Narrow" w:cs="Tahoma"/>
    </w:rPr>
  </w:style>
  <w:style w:type="paragraph" w:styleId="Recuodecorpodetexto2">
    <w:name w:val="Body Text Indent 2"/>
    <w:basedOn w:val="Normal"/>
    <w:rsid w:val="00987B33"/>
    <w:pPr>
      <w:ind w:left="426"/>
      <w:jc w:val="both"/>
    </w:pPr>
    <w:rPr>
      <w:rFonts w:ascii="Arial Narrow" w:hAnsi="Arial Narrow" w:cs="Tahoma"/>
    </w:rPr>
  </w:style>
  <w:style w:type="paragraph" w:styleId="Recuodecorpodetexto3">
    <w:name w:val="Body Text Indent 3"/>
    <w:basedOn w:val="Normal"/>
    <w:rsid w:val="00987B33"/>
    <w:pPr>
      <w:ind w:left="993" w:hanging="567"/>
      <w:jc w:val="both"/>
    </w:pPr>
    <w:rPr>
      <w:rFonts w:ascii="Arial Narrow" w:hAnsi="Arial Narrow" w:cs="Tahoma"/>
    </w:rPr>
  </w:style>
  <w:style w:type="paragraph" w:styleId="Ttulo">
    <w:name w:val="Title"/>
    <w:basedOn w:val="Normal"/>
    <w:qFormat/>
    <w:rsid w:val="00987B33"/>
    <w:pPr>
      <w:spacing w:after="120"/>
      <w:jc w:val="center"/>
    </w:pPr>
    <w:rPr>
      <w:rFonts w:ascii="Arial Narrow" w:hAnsi="Arial Narrow"/>
      <w:b/>
      <w:sz w:val="18"/>
    </w:rPr>
  </w:style>
  <w:style w:type="paragraph" w:styleId="Corpodetexto2">
    <w:name w:val="Body Text 2"/>
    <w:basedOn w:val="Normal"/>
    <w:rsid w:val="00987B33"/>
    <w:pPr>
      <w:jc w:val="both"/>
    </w:pPr>
    <w:rPr>
      <w:rFonts w:ascii="Arial Narrow" w:hAnsi="Arial Narrow"/>
    </w:rPr>
  </w:style>
  <w:style w:type="paragraph" w:styleId="Textoembloco">
    <w:name w:val="Block Text"/>
    <w:basedOn w:val="Normal"/>
    <w:rsid w:val="00987B33"/>
    <w:pPr>
      <w:ind w:left="900" w:right="-185" w:hanging="616"/>
      <w:jc w:val="both"/>
    </w:pPr>
    <w:rPr>
      <w:rFonts w:ascii="Arial Narrow" w:hAnsi="Arial Narrow" w:cs="Tahoma"/>
      <w:szCs w:val="24"/>
      <w:lang w:eastAsia="pt-BR"/>
    </w:rPr>
  </w:style>
  <w:style w:type="paragraph" w:customStyle="1" w:styleId="p5">
    <w:name w:val="p5"/>
    <w:basedOn w:val="Normal"/>
    <w:rsid w:val="00987B33"/>
    <w:pPr>
      <w:tabs>
        <w:tab w:val="left" w:pos="320"/>
      </w:tabs>
      <w:spacing w:line="180" w:lineRule="atLeast"/>
      <w:ind w:left="1152" w:hanging="288"/>
    </w:pPr>
    <w:rPr>
      <w:sz w:val="24"/>
      <w:lang w:eastAsia="pt-BR"/>
    </w:rPr>
  </w:style>
  <w:style w:type="paragraph" w:customStyle="1" w:styleId="p2">
    <w:name w:val="p2"/>
    <w:basedOn w:val="Normal"/>
    <w:rsid w:val="00987B33"/>
    <w:pPr>
      <w:spacing w:line="240" w:lineRule="atLeast"/>
      <w:ind w:left="1120"/>
    </w:pPr>
    <w:rPr>
      <w:sz w:val="24"/>
      <w:lang w:eastAsia="pt-BR"/>
    </w:rPr>
  </w:style>
  <w:style w:type="paragraph" w:customStyle="1" w:styleId="p17">
    <w:name w:val="p17"/>
    <w:basedOn w:val="Normal"/>
    <w:rsid w:val="00987B33"/>
    <w:pPr>
      <w:spacing w:line="180" w:lineRule="atLeast"/>
      <w:ind w:left="720" w:hanging="432"/>
    </w:pPr>
    <w:rPr>
      <w:sz w:val="24"/>
      <w:lang w:eastAsia="pt-BR"/>
    </w:rPr>
  </w:style>
  <w:style w:type="paragraph" w:customStyle="1" w:styleId="p18">
    <w:name w:val="p18"/>
    <w:basedOn w:val="Normal"/>
    <w:rsid w:val="00987B33"/>
    <w:pPr>
      <w:spacing w:line="180" w:lineRule="atLeast"/>
      <w:ind w:left="720" w:hanging="432"/>
    </w:pPr>
    <w:rPr>
      <w:sz w:val="24"/>
      <w:lang w:eastAsia="pt-BR"/>
    </w:rPr>
  </w:style>
  <w:style w:type="paragraph" w:styleId="Corpodetexto3">
    <w:name w:val="Body Text 3"/>
    <w:basedOn w:val="Normal"/>
    <w:rsid w:val="00987B33"/>
    <w:pPr>
      <w:jc w:val="both"/>
    </w:pPr>
    <w:rPr>
      <w:rFonts w:ascii="Arial Narrow" w:hAnsi="Arial Narrow"/>
      <w:sz w:val="19"/>
    </w:rPr>
  </w:style>
  <w:style w:type="paragraph" w:customStyle="1" w:styleId="Corpodetexto21">
    <w:name w:val="Corpo de texto 21"/>
    <w:basedOn w:val="Normal"/>
    <w:rsid w:val="00987B33"/>
    <w:pPr>
      <w:overflowPunct w:val="0"/>
      <w:autoSpaceDE w:val="0"/>
      <w:autoSpaceDN w:val="0"/>
      <w:adjustRightInd w:val="0"/>
      <w:ind w:left="284"/>
      <w:jc w:val="both"/>
      <w:textAlignment w:val="baseline"/>
    </w:pPr>
    <w:rPr>
      <w:rFonts w:ascii="Arial Narrow" w:hAnsi="Arial Narrow"/>
      <w:i/>
      <w:sz w:val="16"/>
      <w:lang w:eastAsia="pt-BR"/>
    </w:rPr>
  </w:style>
  <w:style w:type="paragraph" w:customStyle="1" w:styleId="Recuodecorpodetexto21">
    <w:name w:val="Recuo de corpo de texto 21"/>
    <w:basedOn w:val="Normal"/>
    <w:rsid w:val="00987B33"/>
    <w:pPr>
      <w:overflowPunct w:val="0"/>
      <w:autoSpaceDE w:val="0"/>
      <w:autoSpaceDN w:val="0"/>
      <w:adjustRightInd w:val="0"/>
      <w:ind w:left="284" w:hanging="284"/>
      <w:jc w:val="both"/>
      <w:textAlignment w:val="baseline"/>
    </w:pPr>
    <w:rPr>
      <w:rFonts w:ascii="Arial Narrow" w:hAnsi="Arial Narrow"/>
      <w:i/>
      <w:sz w:val="16"/>
      <w:lang w:eastAsia="pt-BR"/>
    </w:rPr>
  </w:style>
  <w:style w:type="paragraph" w:styleId="NormalWeb">
    <w:name w:val="Normal (Web)"/>
    <w:basedOn w:val="Normal"/>
    <w:rsid w:val="00987B33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customStyle="1" w:styleId="Texto">
    <w:name w:val="Texto"/>
    <w:basedOn w:val="Normal"/>
    <w:rsid w:val="00987B33"/>
    <w:pPr>
      <w:spacing w:line="240" w:lineRule="exact"/>
      <w:jc w:val="both"/>
    </w:pPr>
    <w:rPr>
      <w:spacing w:val="-5"/>
      <w:lang w:eastAsia="pt-BR"/>
    </w:rPr>
  </w:style>
  <w:style w:type="paragraph" w:customStyle="1" w:styleId="BodyText21">
    <w:name w:val="Body Text 21"/>
    <w:basedOn w:val="Normal"/>
    <w:rsid w:val="00987B33"/>
    <w:pPr>
      <w:ind w:left="426"/>
      <w:jc w:val="both"/>
    </w:pPr>
    <w:rPr>
      <w:rFonts w:ascii="Arial Narrow" w:hAnsi="Arial Narrow"/>
      <w:lang w:eastAsia="pt-BR"/>
    </w:rPr>
  </w:style>
  <w:style w:type="character" w:styleId="Hyperlink">
    <w:name w:val="Hyperlink"/>
    <w:basedOn w:val="Fontepargpadro"/>
    <w:uiPriority w:val="99"/>
    <w:rsid w:val="006235EC"/>
    <w:rPr>
      <w:color w:val="0000FF"/>
      <w:u w:val="single"/>
    </w:rPr>
  </w:style>
  <w:style w:type="paragraph" w:customStyle="1" w:styleId="titulomateria">
    <w:name w:val="titulomateria"/>
    <w:basedOn w:val="Normal"/>
    <w:rsid w:val="00D01F85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customStyle="1" w:styleId="olho">
    <w:name w:val="olho"/>
    <w:basedOn w:val="Normal"/>
    <w:rsid w:val="00D01F85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customStyle="1" w:styleId="credito">
    <w:name w:val="credito"/>
    <w:basedOn w:val="Normal"/>
    <w:rsid w:val="00D01F85"/>
    <w:pPr>
      <w:spacing w:before="100" w:beforeAutospacing="1" w:after="100" w:afterAutospacing="1"/>
    </w:pPr>
    <w:rPr>
      <w:sz w:val="24"/>
      <w:szCs w:val="24"/>
      <w:lang w:eastAsia="pt-BR"/>
    </w:rPr>
  </w:style>
  <w:style w:type="table" w:styleId="Tabelacomgrade">
    <w:name w:val="Table Grid"/>
    <w:basedOn w:val="Tabelanormal"/>
    <w:rsid w:val="004C2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rsid w:val="0098261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qFormat/>
    <w:rsid w:val="001B7E05"/>
    <w:rPr>
      <w:b/>
      <w:bCs/>
    </w:rPr>
  </w:style>
  <w:style w:type="paragraph" w:customStyle="1" w:styleId="Default">
    <w:name w:val="Default"/>
    <w:rsid w:val="00E5403B"/>
    <w:pPr>
      <w:autoSpaceDE w:val="0"/>
      <w:autoSpaceDN w:val="0"/>
      <w:adjustRightInd w:val="0"/>
    </w:pPr>
    <w:rPr>
      <w:rFonts w:ascii="ArialMT" w:hAnsi="ArialMT" w:cs="ArialMT"/>
    </w:rPr>
  </w:style>
  <w:style w:type="paragraph" w:customStyle="1" w:styleId="Pa2">
    <w:name w:val="Pa2"/>
    <w:basedOn w:val="Default"/>
    <w:next w:val="Default"/>
    <w:rsid w:val="00E5403B"/>
    <w:pPr>
      <w:spacing w:line="161" w:lineRule="auto"/>
    </w:pPr>
    <w:rPr>
      <w:rFonts w:cs="Times New Roman"/>
      <w:sz w:val="24"/>
      <w:szCs w:val="24"/>
    </w:rPr>
  </w:style>
  <w:style w:type="paragraph" w:customStyle="1" w:styleId="Pa5">
    <w:name w:val="Pa5"/>
    <w:basedOn w:val="Normal"/>
    <w:next w:val="Normal"/>
    <w:rsid w:val="00BA32C0"/>
    <w:pPr>
      <w:autoSpaceDE w:val="0"/>
      <w:autoSpaceDN w:val="0"/>
      <w:adjustRightInd w:val="0"/>
      <w:spacing w:before="20" w:line="161" w:lineRule="atLeast"/>
    </w:pPr>
    <w:rPr>
      <w:rFonts w:ascii="Arial" w:hAnsi="Arial"/>
      <w:sz w:val="24"/>
      <w:szCs w:val="24"/>
      <w:lang w:eastAsia="pt-BR"/>
    </w:rPr>
  </w:style>
  <w:style w:type="paragraph" w:customStyle="1" w:styleId="Pa4">
    <w:name w:val="Pa4"/>
    <w:basedOn w:val="Normal"/>
    <w:next w:val="Normal"/>
    <w:rsid w:val="00BA32C0"/>
    <w:pPr>
      <w:autoSpaceDE w:val="0"/>
      <w:autoSpaceDN w:val="0"/>
      <w:adjustRightInd w:val="0"/>
      <w:spacing w:before="160" w:after="20" w:line="161" w:lineRule="atLeast"/>
    </w:pPr>
    <w:rPr>
      <w:rFonts w:ascii="Arial" w:hAnsi="Arial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2132B2"/>
  </w:style>
  <w:style w:type="character" w:customStyle="1" w:styleId="apple-converted-space">
    <w:name w:val="apple-converted-space"/>
    <w:basedOn w:val="Fontepargpadro"/>
    <w:rsid w:val="002132B2"/>
  </w:style>
  <w:style w:type="paragraph" w:styleId="PargrafodaLista">
    <w:name w:val="List Paragraph"/>
    <w:basedOn w:val="Normal"/>
    <w:uiPriority w:val="34"/>
    <w:qFormat/>
    <w:rsid w:val="0034425C"/>
    <w:pPr>
      <w:ind w:left="720"/>
      <w:contextualSpacing/>
    </w:pPr>
  </w:style>
  <w:style w:type="paragraph" w:customStyle="1" w:styleId="Corpodetexto22">
    <w:name w:val="Corpo de texto 22"/>
    <w:basedOn w:val="Normal"/>
    <w:rsid w:val="005D16B6"/>
    <w:pPr>
      <w:overflowPunct w:val="0"/>
      <w:autoSpaceDE w:val="0"/>
      <w:autoSpaceDN w:val="0"/>
      <w:adjustRightInd w:val="0"/>
      <w:ind w:left="284"/>
      <w:jc w:val="both"/>
      <w:textAlignment w:val="baseline"/>
    </w:pPr>
    <w:rPr>
      <w:rFonts w:ascii="Arial Narrow" w:hAnsi="Arial Narrow"/>
      <w:i/>
      <w:sz w:val="16"/>
      <w:lang w:eastAsia="pt-BR"/>
    </w:rPr>
  </w:style>
  <w:style w:type="paragraph" w:customStyle="1" w:styleId="Recuodecorpodetexto22">
    <w:name w:val="Recuo de corpo de texto 22"/>
    <w:basedOn w:val="Normal"/>
    <w:rsid w:val="005D16B6"/>
    <w:pPr>
      <w:overflowPunct w:val="0"/>
      <w:autoSpaceDE w:val="0"/>
      <w:autoSpaceDN w:val="0"/>
      <w:adjustRightInd w:val="0"/>
      <w:ind w:left="284" w:hanging="284"/>
      <w:jc w:val="both"/>
      <w:textAlignment w:val="baseline"/>
    </w:pPr>
    <w:rPr>
      <w:rFonts w:ascii="Arial Narrow" w:hAnsi="Arial Narrow"/>
      <w:i/>
      <w:sz w:val="16"/>
      <w:lang w:eastAsia="pt-BR"/>
    </w:rPr>
  </w:style>
  <w:style w:type="paragraph" w:styleId="SemEspaamento">
    <w:name w:val="No Spacing"/>
    <w:uiPriority w:val="1"/>
    <w:qFormat/>
    <w:rsid w:val="005D16B6"/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D16B6"/>
    <w:rPr>
      <w:lang w:eastAsia="en-US"/>
    </w:rPr>
  </w:style>
  <w:style w:type="paragraph" w:customStyle="1" w:styleId="Cabealho1">
    <w:name w:val="Cabeçalho1"/>
    <w:basedOn w:val="Normal"/>
    <w:rsid w:val="005864C6"/>
    <w:pPr>
      <w:tabs>
        <w:tab w:val="center" w:pos="4252"/>
        <w:tab w:val="right" w:pos="8504"/>
      </w:tabs>
      <w:spacing w:line="240" w:lineRule="atLeast"/>
    </w:pPr>
    <w:rPr>
      <w:sz w:val="22"/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CC1FBF"/>
    <w:rPr>
      <w:lang w:eastAsia="en-US"/>
    </w:rPr>
  </w:style>
  <w:style w:type="character" w:styleId="nfase">
    <w:name w:val="Emphasis"/>
    <w:basedOn w:val="Fontepargpadro"/>
    <w:uiPriority w:val="20"/>
    <w:qFormat/>
    <w:rsid w:val="000A1A25"/>
    <w:rPr>
      <w:i/>
      <w:iCs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48F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0FAC3-94E1-4DF4-8F16-D9185884F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4833</Words>
  <Characters>26103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Introdução :</vt:lpstr>
    </vt:vector>
  </TitlesOfParts>
  <Company>POLIEDRO</Company>
  <LinksUpToDate>false</LinksUpToDate>
  <CharactersWithSpaces>30875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Introdução :</dc:title>
  <dc:subject/>
  <dc:creator>Antonio</dc:creator>
  <cp:keywords/>
  <dc:description/>
  <cp:lastModifiedBy>Filipe de Faria Dias Leite</cp:lastModifiedBy>
  <cp:revision>12</cp:revision>
  <cp:lastPrinted>2022-03-02T18:54:00Z</cp:lastPrinted>
  <dcterms:created xsi:type="dcterms:W3CDTF">2022-02-20T20:04:00Z</dcterms:created>
  <dcterms:modified xsi:type="dcterms:W3CDTF">2022-03-02T18:56:00Z</dcterms:modified>
</cp:coreProperties>
</file>