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E22D" w14:textId="4774F283" w:rsidR="00FF1AAA" w:rsidRPr="008322D1" w:rsidRDefault="008322D1" w:rsidP="008322D1">
      <w:pPr>
        <w:jc w:val="center"/>
        <w:rPr>
          <w:b/>
          <w:sz w:val="28"/>
          <w:szCs w:val="28"/>
        </w:rPr>
      </w:pPr>
      <w:proofErr w:type="spellStart"/>
      <w:r w:rsidRPr="008322D1">
        <w:rPr>
          <w:b/>
          <w:sz w:val="28"/>
          <w:szCs w:val="28"/>
        </w:rPr>
        <w:t>Paises</w:t>
      </w:r>
      <w:proofErr w:type="spellEnd"/>
      <w:r w:rsidRPr="008322D1">
        <w:rPr>
          <w:b/>
          <w:sz w:val="28"/>
          <w:szCs w:val="28"/>
        </w:rPr>
        <w:t xml:space="preserve"> Desenvolvidos</w:t>
      </w:r>
      <w:r w:rsidR="00E03976">
        <w:rPr>
          <w:b/>
          <w:sz w:val="28"/>
          <w:szCs w:val="28"/>
        </w:rPr>
        <w:t xml:space="preserve"> – Nova Ordem Mundial</w:t>
      </w:r>
      <w:bookmarkStart w:id="0" w:name="_GoBack"/>
      <w:bookmarkEnd w:id="0"/>
    </w:p>
    <w:p w14:paraId="689076BB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t xml:space="preserve">1 - </w:t>
      </w:r>
      <w:r>
        <w:rPr>
          <w:rFonts w:ascii="Raleway" w:hAnsi="Raleway"/>
          <w:color w:val="000000"/>
        </w:rPr>
        <w:t>UNIFAL-MG)</w:t>
      </w:r>
    </w:p>
    <w:p w14:paraId="0927D6F4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Para responder </w:t>
      </w:r>
      <w:proofErr w:type="gramStart"/>
      <w:r>
        <w:rPr>
          <w:rFonts w:ascii="Raleway" w:hAnsi="Raleway"/>
          <w:color w:val="000000"/>
        </w:rPr>
        <w:t>a</w:t>
      </w:r>
      <w:proofErr w:type="gramEnd"/>
      <w:r>
        <w:rPr>
          <w:rFonts w:ascii="Raleway" w:hAnsi="Raleway"/>
          <w:color w:val="000000"/>
        </w:rPr>
        <w:t xml:space="preserve"> questão, leia o fragmento abaixo.</w:t>
      </w:r>
    </w:p>
    <w:p w14:paraId="586DFB26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Em 4 de outubro de 1957, quando os soviéticos colocaram em órbita o primeiro satélite artificial - Sputnik-</w:t>
      </w:r>
      <w:proofErr w:type="gramStart"/>
      <w:r>
        <w:rPr>
          <w:rFonts w:ascii="Raleway" w:hAnsi="Raleway"/>
          <w:color w:val="000000"/>
        </w:rPr>
        <w:t>1 ,</w:t>
      </w:r>
      <w:proofErr w:type="gramEnd"/>
      <w:r>
        <w:rPr>
          <w:rFonts w:ascii="Raleway" w:hAnsi="Raleway"/>
          <w:color w:val="000000"/>
        </w:rPr>
        <w:t xml:space="preserve"> o mundo vivia sob tensão constante. [...]. Hoje, a Guerra Fria não existe mais, mas o clima no espaço ainda está longe de refletir o ambiente de interação globalizada que mudou a economia, a política e a ciência em terra firme. Ao contrário do que acontece em outras áreas tecnológicas, o país que quiser lançar satélites por conta própria hoje tem de aprender sozinho. Os americanos não querem que a tecnologia de lançadores de satélites que pode ser utilizada para lançar bombas caia na mão de determinados países, mesmo que sejam amigos, [...]. Mesmo quando existe um projeto envolvendo vários países, como a Estação Espacial Internacional, a colaboração se dá mais pela divisão do trabalho do que pela transferência da tecnologia entre os países. [...]. Hoje, apenas EUA, União Europeia, Rússia, China, Índia e Japão são capazes de colocar satélites em órbita. Cada um aprendeu a fazê-lo sozinho.</w:t>
      </w:r>
    </w:p>
    <w:p w14:paraId="0E48B69A" w14:textId="77777777" w:rsidR="008322D1" w:rsidRDefault="008322D1" w:rsidP="008322D1">
      <w:pPr>
        <w:pStyle w:val="NormalWeb"/>
        <w:shd w:val="clear" w:color="auto" w:fill="FFFFFF"/>
        <w:spacing w:before="0" w:beforeAutospacing="0" w:after="0"/>
        <w:jc w:val="right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GARCIA, Rafael. </w:t>
      </w:r>
      <w:r>
        <w:rPr>
          <w:rStyle w:val="nfase"/>
          <w:rFonts w:ascii="inherit" w:hAnsi="inherit"/>
          <w:color w:val="000000"/>
          <w:bdr w:val="none" w:sz="0" w:space="0" w:color="auto" w:frame="1"/>
        </w:rPr>
        <w:t>50 anos depois do Sputnik, espaço ainda vê Guerra Fria</w:t>
      </w:r>
      <w:r>
        <w:rPr>
          <w:rFonts w:ascii="inherit" w:hAnsi="inherit"/>
          <w:color w:val="000000"/>
        </w:rPr>
        <w:t>. Folha de S. Paulo, 30/09/2007.</w:t>
      </w:r>
    </w:p>
    <w:p w14:paraId="1691E49A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O fim da Guerra Fria entre os EUA e a URSS e o novo avanço do capitalismo com a globalização mundial estabeleceram uma nova ordem geopolítica. Sobre esse assunto é correto afirmar que:</w:t>
      </w:r>
    </w:p>
    <w:p w14:paraId="75FB9353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a) houve a eliminação das fronteiras nacionais com a fusão de países em blocos econômicos regionais e o surgimento do domínio das tecnologias de ponta pelos novos países industrializados e subdesenvolvidos.</w:t>
      </w:r>
    </w:p>
    <w:p w14:paraId="4F4FDDDF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b) surgiram áreas de livre comércio como reservas de mercado para multinacionais, disputas entre capitalismo e socialismo representadas por EUA pela União Europeia.</w:t>
      </w:r>
    </w:p>
    <w:p w14:paraId="45FFA4A1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c) houve a divisão do mundo em Primeiro Mundo (países capitalistas desenvolvidos), Segundo Mundo (países socialistas) e Terceiro Mundo (países capitalistas subdesenvolvidos e os de economia em transição do socialismo para o capitalismo).</w:t>
      </w:r>
    </w:p>
    <w:p w14:paraId="7B5B8E8C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surgiram blocos econômicos regionais; novos centros de poder - como o Japão e a União Europeia - e tensões entre interesses políticos e econômicos dos países desenvolvidos do Norte e subdesenvolvidos do Sul.</w:t>
      </w:r>
    </w:p>
    <w:p w14:paraId="088CD4D1" w14:textId="02789DCE" w:rsidR="008322D1" w:rsidRDefault="008322D1"/>
    <w:p w14:paraId="194092C3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t xml:space="preserve">2 - </w:t>
      </w:r>
      <w:r>
        <w:rPr>
          <w:rFonts w:ascii="Raleway" w:hAnsi="Raleway"/>
          <w:color w:val="000000"/>
        </w:rPr>
        <w:t xml:space="preserve">A Nova Ordem Mundial assinala o fim da bipolaridade entre União Soviética e Estados Unidos. Então, a partir do início do século XXI, os norte-americanos iniciaram uma guerra ao terrorismo, que passou a ser o novo adversário dos </w:t>
      </w:r>
      <w:r>
        <w:rPr>
          <w:rFonts w:ascii="Raleway" w:hAnsi="Raleway"/>
          <w:color w:val="000000"/>
        </w:rPr>
        <w:lastRenderedPageBreak/>
        <w:t>EUA no cenário internacional. Um evento que pode assinalar essa nova empreitada é:</w:t>
      </w:r>
    </w:p>
    <w:p w14:paraId="5D4AF7AA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A Guerra do Iraque, cujo objetivo era aniquilar o terrorista internacional Saddam Hussein.</w:t>
      </w:r>
    </w:p>
    <w:p w14:paraId="200C10C6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b) A caçada e morte de Osama Bin Laden, em 2 de </w:t>
      </w:r>
      <w:proofErr w:type="gramStart"/>
      <w:r>
        <w:rPr>
          <w:rFonts w:ascii="Raleway" w:hAnsi="Raleway"/>
          <w:color w:val="000000"/>
        </w:rPr>
        <w:t>Maio</w:t>
      </w:r>
      <w:proofErr w:type="gramEnd"/>
      <w:r>
        <w:rPr>
          <w:rFonts w:ascii="Raleway" w:hAnsi="Raleway"/>
          <w:color w:val="000000"/>
        </w:rPr>
        <w:t xml:space="preserve"> de 2011.</w:t>
      </w:r>
    </w:p>
    <w:p w14:paraId="09EC3182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A Guerra das Coreias, com o objetivo de exterminar terroristas norte-coreanos.</w:t>
      </w:r>
    </w:p>
    <w:p w14:paraId="4533F6D5" w14:textId="77777777" w:rsidR="008322D1" w:rsidRDefault="008322D1" w:rsidP="008322D1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 Guerra entre Israel e Palestina, em que os EUA buscaram extinguir facções terroristas israelenses.</w:t>
      </w:r>
    </w:p>
    <w:p w14:paraId="363A811D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t xml:space="preserve">3 - </w:t>
      </w:r>
      <w:r>
        <w:rPr>
          <w:rFonts w:ascii="Helvetica" w:hAnsi="Helvetica"/>
          <w:color w:val="444444"/>
          <w:sz w:val="26"/>
          <w:szCs w:val="26"/>
        </w:rPr>
        <w:t>A ordem mundial atual pode ser destacada pela consolidação dos Estados Unidos como a grande potência militar e a presença desse país ao lado de outras lideranças (UE e China) que se apresentam como grandes potências econômicas. Se seguirmos essa linha de raciocínio, podemos dizer que vivemos em um mundo:</w:t>
      </w:r>
    </w:p>
    <w:p w14:paraId="7D77F3CC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a) unipolar</w:t>
      </w:r>
    </w:p>
    <w:p w14:paraId="7DD0D723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 xml:space="preserve">b) </w:t>
      </w:r>
      <w:proofErr w:type="spellStart"/>
      <w:r>
        <w:rPr>
          <w:rFonts w:ascii="Helvetica" w:hAnsi="Helvetica"/>
          <w:color w:val="444444"/>
          <w:sz w:val="26"/>
          <w:szCs w:val="26"/>
        </w:rPr>
        <w:t>unimultipolar</w:t>
      </w:r>
      <w:proofErr w:type="spellEnd"/>
    </w:p>
    <w:p w14:paraId="4FDA47A2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 xml:space="preserve">c) </w:t>
      </w:r>
      <w:proofErr w:type="spellStart"/>
      <w:r>
        <w:rPr>
          <w:rFonts w:ascii="Helvetica" w:hAnsi="Helvetica"/>
          <w:color w:val="444444"/>
          <w:sz w:val="26"/>
          <w:szCs w:val="26"/>
        </w:rPr>
        <w:t>pluropolar</w:t>
      </w:r>
      <w:proofErr w:type="spellEnd"/>
    </w:p>
    <w:p w14:paraId="03FAFDAD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d) multipolar</w:t>
      </w:r>
    </w:p>
    <w:p w14:paraId="4EE297EF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e) bélico-econômico</w:t>
      </w:r>
    </w:p>
    <w:p w14:paraId="684A8E92" w14:textId="24612A8A" w:rsidR="008322D1" w:rsidRDefault="008322D1"/>
    <w:p w14:paraId="217D6E3B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t xml:space="preserve">4 - </w:t>
      </w:r>
      <w:r>
        <w:rPr>
          <w:rFonts w:ascii="Helvetica" w:hAnsi="Helvetica"/>
          <w:color w:val="444444"/>
          <w:sz w:val="26"/>
          <w:szCs w:val="26"/>
        </w:rPr>
        <w:t>(UERJ - 2009)</w:t>
      </w:r>
    </w:p>
    <w:p w14:paraId="63FA7FC9" w14:textId="77777777" w:rsidR="008322D1" w:rsidRDefault="008322D1" w:rsidP="008322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44444"/>
          <w:sz w:val="26"/>
          <w:szCs w:val="26"/>
        </w:rPr>
      </w:pP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G-20 adota linha dura para combater crise</w:t>
      </w:r>
    </w:p>
    <w:p w14:paraId="1C051E42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center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Grupo anuncia maior controle para o sistema financeiro</w:t>
      </w:r>
    </w:p>
    <w:p w14:paraId="0B669475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 xml:space="preserve">Cercada de expectativas, a reunião do G-20, grupo que congrega os países mais ricos e os principais emergentes do mundo, </w:t>
      </w:r>
      <w:proofErr w:type="gramStart"/>
      <w:r>
        <w:rPr>
          <w:rFonts w:ascii="Helvetica" w:hAnsi="Helvetica"/>
          <w:color w:val="444444"/>
          <w:sz w:val="26"/>
          <w:szCs w:val="26"/>
        </w:rPr>
        <w:t>chegou ao fim</w:t>
      </w:r>
      <w:proofErr w:type="gramEnd"/>
      <w:r>
        <w:rPr>
          <w:rFonts w:ascii="Helvetica" w:hAnsi="Helvetica"/>
          <w:color w:val="444444"/>
          <w:sz w:val="26"/>
          <w:szCs w:val="26"/>
        </w:rPr>
        <w:t>, em Londres, com o consenso da necessidade de combate aos paraísos fiscais e da criação de novas regras de fiscalização para o sistema financeiro. Além disso, os líderes concordaram, dentre várias medidas, em injetar US$ 1,1 trilhão na economia para debelar a crise.</w:t>
      </w:r>
    </w:p>
    <w:p w14:paraId="795A151B" w14:textId="77777777" w:rsidR="008322D1" w:rsidRDefault="008322D1" w:rsidP="008322D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Adaptado de </w:t>
      </w:r>
      <w:hyperlink r:id="rId4" w:tgtFrame="_blank" w:history="1">
        <w:r>
          <w:rPr>
            <w:rStyle w:val="Hyperlink"/>
            <w:rFonts w:ascii="Helvetica" w:hAnsi="Helvetica"/>
            <w:b/>
            <w:bCs/>
            <w:color w:val="3A6C8F"/>
            <w:sz w:val="26"/>
            <w:szCs w:val="26"/>
            <w:bdr w:val="none" w:sz="0" w:space="0" w:color="auto" w:frame="1"/>
          </w:rPr>
          <w:t>http://zerohora.clicrbs.com.br</w:t>
        </w:r>
      </w:hyperlink>
    </w:p>
    <w:p w14:paraId="0FE8AD64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 passagem da década de 1980 para a de 1990 ficou marcada como um momento histórico no qual se esgotou um arranjo geopolítico e teve início uma nova ordem política internacional, cuja configuração mais clara ainda está em andamento.</w:t>
      </w:r>
    </w:p>
    <w:p w14:paraId="6C507D1D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Conforme se observa na notícia, essa nova geopolítica possui a seguinte característica marcante:</w:t>
      </w:r>
    </w:p>
    <w:p w14:paraId="66DCACAE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a) diminuição dos fluxos internacionais de capital</w:t>
      </w:r>
    </w:p>
    <w:p w14:paraId="3AD985D3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lastRenderedPageBreak/>
        <w:t>b) aumento do número de polos de poder mundial</w:t>
      </w:r>
    </w:p>
    <w:p w14:paraId="45EFB7BC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c) redução das desigualdades sociais entre o Norte e o Sul</w:t>
      </w:r>
    </w:p>
    <w:p w14:paraId="18687719" w14:textId="77777777" w:rsidR="008322D1" w:rsidRDefault="008322D1" w:rsidP="008322D1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d) crescimento da probabilidade de conflitos entre países centrais e periféricos</w:t>
      </w:r>
    </w:p>
    <w:p w14:paraId="3EA9BC1C" w14:textId="6299BEB8" w:rsidR="008322D1" w:rsidRDefault="008322D1"/>
    <w:p w14:paraId="5BE42E4F" w14:textId="375B98FE" w:rsidR="008322D1" w:rsidRDefault="008322D1">
      <w:r>
        <w:t>Gabarito</w:t>
      </w:r>
    </w:p>
    <w:p w14:paraId="50092B8E" w14:textId="21217C6D" w:rsidR="008322D1" w:rsidRDefault="008322D1">
      <w:r>
        <w:t>1 - D</w:t>
      </w:r>
    </w:p>
    <w:p w14:paraId="574772B9" w14:textId="32E0D45C" w:rsidR="008322D1" w:rsidRDefault="008322D1">
      <w:r>
        <w:t>2 – B</w:t>
      </w:r>
    </w:p>
    <w:p w14:paraId="0B18B8E5" w14:textId="77777777" w:rsidR="008322D1" w:rsidRDefault="008322D1" w:rsidP="008322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t xml:space="preserve">3 - </w:t>
      </w:r>
      <w:r>
        <w:rPr>
          <w:rFonts w:ascii="Helvetica" w:hAnsi="Helvetica"/>
          <w:color w:val="444444"/>
          <w:sz w:val="26"/>
          <w:szCs w:val="26"/>
        </w:rPr>
        <w:t>O mundo, atualmente, é considerado como </w:t>
      </w:r>
      <w:proofErr w:type="spellStart"/>
      <w:r>
        <w:rPr>
          <w:rStyle w:val="nfase"/>
          <w:rFonts w:ascii="Helvetica" w:hAnsi="Helvetica"/>
          <w:color w:val="444444"/>
          <w:sz w:val="26"/>
          <w:szCs w:val="26"/>
          <w:bdr w:val="none" w:sz="0" w:space="0" w:color="auto" w:frame="1"/>
        </w:rPr>
        <w:t>unimultipolar</w:t>
      </w:r>
      <w:proofErr w:type="spellEnd"/>
      <w:r>
        <w:rPr>
          <w:rFonts w:ascii="Helvetica" w:hAnsi="Helvetica"/>
          <w:color w:val="444444"/>
          <w:sz w:val="26"/>
          <w:szCs w:val="26"/>
        </w:rPr>
        <w:t xml:space="preserve">. Uni: potência militar (Estados Unidos). </w:t>
      </w:r>
      <w:proofErr w:type="spellStart"/>
      <w:r>
        <w:rPr>
          <w:rFonts w:ascii="Helvetica" w:hAnsi="Helvetica"/>
          <w:color w:val="444444"/>
          <w:sz w:val="26"/>
          <w:szCs w:val="26"/>
        </w:rPr>
        <w:t>Multi</w:t>
      </w:r>
      <w:proofErr w:type="spellEnd"/>
      <w:r>
        <w:rPr>
          <w:rFonts w:ascii="Helvetica" w:hAnsi="Helvetica"/>
          <w:color w:val="444444"/>
          <w:sz w:val="26"/>
          <w:szCs w:val="26"/>
        </w:rPr>
        <w:t>: potências econômicas: Estados Unidos, China e União Europeia.</w:t>
      </w:r>
    </w:p>
    <w:p w14:paraId="4E79D6AC" w14:textId="77777777" w:rsidR="008322D1" w:rsidRDefault="008322D1" w:rsidP="008322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Alternativa correta: </w:t>
      </w: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letra B</w:t>
      </w:r>
    </w:p>
    <w:p w14:paraId="06A10A94" w14:textId="726CD9C2" w:rsidR="008322D1" w:rsidRDefault="008322D1"/>
    <w:p w14:paraId="06953628" w14:textId="77777777" w:rsidR="008322D1" w:rsidRDefault="008322D1" w:rsidP="008322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t xml:space="preserve">4 - </w:t>
      </w:r>
      <w:r>
        <w:rPr>
          <w:rFonts w:ascii="Helvetica" w:hAnsi="Helvetica"/>
          <w:color w:val="444444"/>
          <w:sz w:val="26"/>
          <w:szCs w:val="26"/>
        </w:rPr>
        <w:t>A emergência de uma Nova Ordem Mundial após a Guerra Fria possibilitou o deslocamento da centralidade do poder armamentista das nações para o poder econômico. Tal configuração permitiu a participação de mais países nos panoramas principais do cenário internacional, embora a maior parte da renda ainda esteja concentrada nas mãos de algumas poucas potências internacionais.</w:t>
      </w:r>
    </w:p>
    <w:p w14:paraId="254B54CE" w14:textId="77777777" w:rsidR="008322D1" w:rsidRDefault="008322D1" w:rsidP="008322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Helvetica" w:hAnsi="Helvetica"/>
          <w:color w:val="444444"/>
          <w:sz w:val="26"/>
          <w:szCs w:val="26"/>
        </w:rPr>
        <w:t>Alternativa correta: </w:t>
      </w:r>
      <w:r>
        <w:rPr>
          <w:rStyle w:val="Forte"/>
          <w:rFonts w:ascii="Helvetica" w:hAnsi="Helvetica"/>
          <w:color w:val="444444"/>
          <w:sz w:val="26"/>
          <w:szCs w:val="26"/>
          <w:bdr w:val="none" w:sz="0" w:space="0" w:color="auto" w:frame="1"/>
        </w:rPr>
        <w:t>letra B</w:t>
      </w:r>
    </w:p>
    <w:p w14:paraId="4C3B3DE2" w14:textId="700C12B7" w:rsidR="008322D1" w:rsidRDefault="008322D1"/>
    <w:sectPr w:rsidR="00832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5D"/>
    <w:rsid w:val="008322D1"/>
    <w:rsid w:val="00CA575D"/>
    <w:rsid w:val="00E03976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36E9"/>
  <w15:chartTrackingRefBased/>
  <w15:docId w15:val="{699C6941-9C36-4C99-BE79-835F80C2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322D1"/>
    <w:rPr>
      <w:i/>
      <w:iCs/>
    </w:rPr>
  </w:style>
  <w:style w:type="character" w:styleId="Forte">
    <w:name w:val="Strong"/>
    <w:basedOn w:val="Fontepargpadro"/>
    <w:uiPriority w:val="22"/>
    <w:qFormat/>
    <w:rsid w:val="008322D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32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erohora.clicrb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3</cp:revision>
  <dcterms:created xsi:type="dcterms:W3CDTF">2019-05-28T13:47:00Z</dcterms:created>
  <dcterms:modified xsi:type="dcterms:W3CDTF">2019-05-28T13:53:00Z</dcterms:modified>
</cp:coreProperties>
</file>