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8A564" w14:textId="3C4F248E" w:rsidR="00170088" w:rsidRPr="00016F58" w:rsidRDefault="00177FBB" w:rsidP="00177FBB">
      <w:pPr>
        <w:rPr>
          <w:rFonts w:ascii="Arial Narrow" w:hAnsi="Arial Narrow"/>
          <w:b/>
          <w:bCs/>
          <w:i/>
          <w:iCs/>
          <w:sz w:val="22"/>
          <w:szCs w:val="22"/>
        </w:rPr>
      </w:pPr>
      <w:r w:rsidRPr="00016F58">
        <w:rPr>
          <w:rFonts w:ascii="Arial Narrow" w:hAnsi="Arial Narrow"/>
          <w:b/>
          <w:bCs/>
          <w:i/>
          <w:iCs/>
          <w:sz w:val="22"/>
          <w:szCs w:val="22"/>
        </w:rPr>
        <w:t xml:space="preserve">Aula: </w:t>
      </w:r>
      <w:r w:rsidR="007C7C05">
        <w:rPr>
          <w:rFonts w:ascii="Arial Narrow" w:hAnsi="Arial Narrow"/>
          <w:b/>
          <w:bCs/>
          <w:i/>
          <w:iCs/>
          <w:sz w:val="22"/>
          <w:szCs w:val="22"/>
        </w:rPr>
        <w:t>3</w:t>
      </w:r>
    </w:p>
    <w:p w14:paraId="55C0600B" w14:textId="77777777" w:rsidR="003A6B4C" w:rsidRPr="00A4577E" w:rsidRDefault="003A6B4C" w:rsidP="003A6B4C">
      <w:pPr>
        <w:rPr>
          <w:rFonts w:ascii="Arial Narrow" w:hAnsi="Arial Narrow"/>
          <w:sz w:val="22"/>
          <w:szCs w:val="22"/>
        </w:rPr>
      </w:pPr>
      <w:r w:rsidRPr="00A4577E">
        <w:rPr>
          <w:rFonts w:ascii="Arial Narrow" w:hAnsi="Arial Narrow"/>
          <w:sz w:val="22"/>
          <w:szCs w:val="22"/>
        </w:rPr>
        <w:t>1 – Incas</w:t>
      </w:r>
    </w:p>
    <w:p w14:paraId="50315BF0"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Localização</w:t>
      </w:r>
    </w:p>
    <w:p w14:paraId="10A0ED24"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*América do sul</w:t>
      </w:r>
    </w:p>
    <w:p w14:paraId="08B64796"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*Cordilheira dos Andes</w:t>
      </w:r>
    </w:p>
    <w:p w14:paraId="1346E739" w14:textId="5839B5EA"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*Capita</w:t>
      </w:r>
      <w:r w:rsidR="002D0CE9">
        <w:rPr>
          <w:rFonts w:ascii="Arial Narrow" w:hAnsi="Arial Narrow"/>
          <w:sz w:val="22"/>
          <w:szCs w:val="22"/>
        </w:rPr>
        <w:t>is:</w:t>
      </w:r>
      <w:r w:rsidRPr="00A4577E">
        <w:rPr>
          <w:rFonts w:ascii="Arial Narrow" w:hAnsi="Arial Narrow"/>
          <w:sz w:val="22"/>
          <w:szCs w:val="22"/>
        </w:rPr>
        <w:t xml:space="preserve"> Cuzco</w:t>
      </w:r>
      <w:r w:rsidR="002D0CE9">
        <w:rPr>
          <w:rFonts w:ascii="Arial Narrow" w:hAnsi="Arial Narrow"/>
          <w:sz w:val="22"/>
          <w:szCs w:val="22"/>
        </w:rPr>
        <w:t xml:space="preserve"> e</w:t>
      </w:r>
      <w:r w:rsidRPr="00A4577E">
        <w:rPr>
          <w:rFonts w:ascii="Arial Narrow" w:hAnsi="Arial Narrow"/>
          <w:sz w:val="22"/>
          <w:szCs w:val="22"/>
        </w:rPr>
        <w:t xml:space="preserve"> Machu Picchu</w:t>
      </w:r>
    </w:p>
    <w:p w14:paraId="1C60F3F6"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Povos da Etnia Quíchua</w:t>
      </w:r>
    </w:p>
    <w:p w14:paraId="4E7BEC86"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*Unificação das tribos no século XII</w:t>
      </w:r>
    </w:p>
    <w:p w14:paraId="032DA773"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*Formação do Império Inca</w:t>
      </w:r>
    </w:p>
    <w:p w14:paraId="1707A67A"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Política: Monarquia Teocrática Hereditária</w:t>
      </w:r>
    </w:p>
    <w:p w14:paraId="1B8A521E"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*Inca</w:t>
      </w:r>
    </w:p>
    <w:p w14:paraId="247CFA6E" w14:textId="77777777" w:rsidR="003A6B4C" w:rsidRPr="00A4577E" w:rsidRDefault="003A6B4C" w:rsidP="003A6B4C">
      <w:pPr>
        <w:numPr>
          <w:ilvl w:val="0"/>
          <w:numId w:val="22"/>
        </w:numPr>
        <w:rPr>
          <w:rFonts w:ascii="Arial Narrow" w:hAnsi="Arial Narrow"/>
          <w:sz w:val="22"/>
          <w:szCs w:val="22"/>
        </w:rPr>
      </w:pPr>
      <w:r w:rsidRPr="00A4577E">
        <w:rPr>
          <w:rFonts w:ascii="Arial Narrow" w:hAnsi="Arial Narrow"/>
          <w:sz w:val="22"/>
          <w:szCs w:val="22"/>
        </w:rPr>
        <w:t>Chefe militar e deus (filho do sol)</w:t>
      </w:r>
    </w:p>
    <w:p w14:paraId="5F290434"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Economia</w:t>
      </w:r>
    </w:p>
    <w:p w14:paraId="4393197B" w14:textId="77777777" w:rsidR="003A6B4C" w:rsidRPr="00A4577E" w:rsidRDefault="003A6B4C" w:rsidP="006D1890">
      <w:pPr>
        <w:ind w:firstLine="360"/>
        <w:rPr>
          <w:rFonts w:ascii="Arial Narrow" w:hAnsi="Arial Narrow"/>
          <w:sz w:val="22"/>
          <w:szCs w:val="22"/>
        </w:rPr>
      </w:pPr>
      <w:r w:rsidRPr="00A4577E">
        <w:rPr>
          <w:rFonts w:ascii="Arial Narrow" w:hAnsi="Arial Narrow"/>
          <w:sz w:val="22"/>
          <w:szCs w:val="22"/>
        </w:rPr>
        <w:t>*Servidão coletiva</w:t>
      </w:r>
    </w:p>
    <w:p w14:paraId="727F96E2" w14:textId="6DAB3FF2" w:rsidR="002D0CE9" w:rsidRDefault="003A6B4C" w:rsidP="006D1890">
      <w:pPr>
        <w:ind w:firstLine="360"/>
        <w:rPr>
          <w:rFonts w:ascii="Arial Narrow" w:hAnsi="Arial Narrow"/>
          <w:sz w:val="22"/>
          <w:szCs w:val="22"/>
        </w:rPr>
      </w:pPr>
      <w:r w:rsidRPr="00A4577E">
        <w:rPr>
          <w:rFonts w:ascii="Arial Narrow" w:hAnsi="Arial Narrow"/>
          <w:sz w:val="22"/>
          <w:szCs w:val="22"/>
        </w:rPr>
        <w:t>*Terra era propriedade do imperador</w:t>
      </w:r>
    </w:p>
    <w:p w14:paraId="545A2EFD" w14:textId="2007F175" w:rsidR="002D0CE9" w:rsidRDefault="002D0CE9" w:rsidP="002D0CE9">
      <w:pPr>
        <w:numPr>
          <w:ilvl w:val="0"/>
          <w:numId w:val="21"/>
        </w:numPr>
        <w:rPr>
          <w:rFonts w:ascii="Arial Narrow" w:hAnsi="Arial Narrow"/>
          <w:sz w:val="22"/>
          <w:szCs w:val="22"/>
        </w:rPr>
      </w:pPr>
      <w:r w:rsidRPr="00A4577E">
        <w:rPr>
          <w:rFonts w:ascii="Arial Narrow" w:hAnsi="Arial Narrow"/>
          <w:sz w:val="22"/>
          <w:szCs w:val="22"/>
        </w:rPr>
        <w:t>Auge da civilização durante a chegada dos espanhóis (1438 – 1531)</w:t>
      </w:r>
    </w:p>
    <w:p w14:paraId="48E47FA2" w14:textId="0235A8D2" w:rsidR="002D0CE9" w:rsidRPr="00A4577E" w:rsidRDefault="002D0CE9" w:rsidP="002D0CE9">
      <w:pPr>
        <w:ind w:left="360"/>
        <w:rPr>
          <w:rFonts w:ascii="Arial Narrow" w:hAnsi="Arial Narrow"/>
          <w:sz w:val="22"/>
          <w:szCs w:val="22"/>
        </w:rPr>
      </w:pPr>
      <w:r>
        <w:rPr>
          <w:rFonts w:ascii="Arial Narrow" w:hAnsi="Arial Narrow"/>
          <w:sz w:val="22"/>
          <w:szCs w:val="22"/>
        </w:rPr>
        <w:t>*</w:t>
      </w:r>
      <w:r w:rsidRPr="00A4577E">
        <w:rPr>
          <w:rFonts w:ascii="Arial Narrow" w:hAnsi="Arial Narrow"/>
          <w:sz w:val="22"/>
          <w:szCs w:val="22"/>
        </w:rPr>
        <w:t>Cerca de 15 milhões de habitantes</w:t>
      </w:r>
    </w:p>
    <w:p w14:paraId="01014857" w14:textId="77777777" w:rsidR="002D0CE9" w:rsidRPr="00A4577E" w:rsidRDefault="002D0CE9" w:rsidP="002D0CE9">
      <w:pPr>
        <w:ind w:firstLine="360"/>
        <w:rPr>
          <w:rFonts w:ascii="Arial Narrow" w:hAnsi="Arial Narrow"/>
          <w:sz w:val="22"/>
          <w:szCs w:val="22"/>
        </w:rPr>
      </w:pPr>
      <w:r w:rsidRPr="00A4577E">
        <w:rPr>
          <w:rFonts w:ascii="Arial Narrow" w:hAnsi="Arial Narrow"/>
          <w:sz w:val="22"/>
          <w:szCs w:val="22"/>
        </w:rPr>
        <w:t>*Sociedade Hierarquizada</w:t>
      </w:r>
    </w:p>
    <w:p w14:paraId="5DC11BF3" w14:textId="50186892" w:rsidR="002D0CE9" w:rsidRPr="00A4577E" w:rsidRDefault="002D0CE9" w:rsidP="002D0CE9">
      <w:pPr>
        <w:ind w:left="360"/>
        <w:rPr>
          <w:rFonts w:ascii="Arial Narrow" w:hAnsi="Arial Narrow"/>
          <w:sz w:val="22"/>
          <w:szCs w:val="22"/>
        </w:rPr>
      </w:pPr>
      <w:r w:rsidRPr="002D0CE9">
        <w:rPr>
          <w:rFonts w:ascii="Arial Narrow" w:hAnsi="Arial Narrow"/>
          <w:sz w:val="22"/>
          <w:szCs w:val="22"/>
        </w:rPr>
        <w:t>*Expansão territorial para o Norte da América do Sul</w:t>
      </w:r>
    </w:p>
    <w:p w14:paraId="66DA299A"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Enfraquecimento do Império</w:t>
      </w:r>
    </w:p>
    <w:p w14:paraId="5A7AF15B"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*Conflitos internos por poder</w:t>
      </w:r>
    </w:p>
    <w:p w14:paraId="398A05ED"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Dominação espanhola a partir de 1531</w:t>
      </w:r>
    </w:p>
    <w:p w14:paraId="7F123514"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*Conquistador Francisco Pizarro</w:t>
      </w:r>
    </w:p>
    <w:p w14:paraId="788B3440" w14:textId="61916FA3"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*Resistência</w:t>
      </w:r>
      <w:r w:rsidR="002D0CE9">
        <w:rPr>
          <w:rFonts w:ascii="Arial Narrow" w:hAnsi="Arial Narrow"/>
          <w:sz w:val="22"/>
          <w:szCs w:val="22"/>
        </w:rPr>
        <w:t xml:space="preserve"> Inca:</w:t>
      </w:r>
      <w:r w:rsidRPr="00A4577E">
        <w:rPr>
          <w:rFonts w:ascii="Arial Narrow" w:hAnsi="Arial Narrow"/>
          <w:sz w:val="22"/>
          <w:szCs w:val="22"/>
        </w:rPr>
        <w:t xml:space="preserve"> durou 40 anos até a morte de Túpac Amaru (1572)</w:t>
      </w:r>
    </w:p>
    <w:p w14:paraId="6FBC8DD7" w14:textId="537094A3" w:rsidR="002D0CE9" w:rsidRPr="0000788C" w:rsidRDefault="002D0CE9" w:rsidP="002D0CE9">
      <w:pPr>
        <w:tabs>
          <w:tab w:val="left" w:pos="708"/>
          <w:tab w:val="left" w:pos="1416"/>
          <w:tab w:val="left" w:pos="2124"/>
          <w:tab w:val="left" w:pos="2832"/>
          <w:tab w:val="left" w:pos="3285"/>
        </w:tabs>
        <w:rPr>
          <w:rFonts w:ascii="Arial Narrow" w:hAnsi="Arial Narrow"/>
        </w:rPr>
      </w:pPr>
      <w:r w:rsidRPr="0000788C">
        <w:rPr>
          <w:rFonts w:ascii="Arial Narrow" w:hAnsi="Arial Narrow"/>
        </w:rPr>
        <w:t>_________________________________________________________________________________________________________________________________________________________________________________</w:t>
      </w:r>
    </w:p>
    <w:p w14:paraId="2F9A5AE8" w14:textId="77777777" w:rsidR="002D0CE9" w:rsidRPr="00A51DB9" w:rsidRDefault="002D0CE9" w:rsidP="002D0CE9">
      <w:pPr>
        <w:rPr>
          <w:rFonts w:ascii="Arial Narrow" w:hAnsi="Arial Narrow"/>
        </w:rPr>
      </w:pPr>
      <w:r w:rsidRPr="0000788C">
        <w:rPr>
          <w:rFonts w:ascii="Arial Narrow" w:hAnsi="Arial Narrow"/>
        </w:rPr>
        <w:t>________________________________________________________________________________________________________________________________________________________________________________</w:t>
      </w:r>
      <w:r>
        <w:rPr>
          <w:rFonts w:ascii="Arial Narrow" w:hAnsi="Arial Narrow"/>
        </w:rPr>
        <w:t>_</w:t>
      </w:r>
    </w:p>
    <w:p w14:paraId="24970CC4" w14:textId="77777777" w:rsidR="003A6B4C" w:rsidRPr="00A4577E" w:rsidRDefault="003A6B4C" w:rsidP="003A6B4C">
      <w:pPr>
        <w:rPr>
          <w:rFonts w:ascii="Arial Narrow" w:hAnsi="Arial Narrow"/>
          <w:sz w:val="22"/>
          <w:szCs w:val="22"/>
        </w:rPr>
      </w:pPr>
      <w:r w:rsidRPr="00A4577E">
        <w:rPr>
          <w:rFonts w:ascii="Arial Narrow" w:hAnsi="Arial Narrow"/>
          <w:sz w:val="22"/>
          <w:szCs w:val="22"/>
        </w:rPr>
        <w:t>2 - Maias</w:t>
      </w:r>
    </w:p>
    <w:p w14:paraId="51D18169"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Localização</w:t>
      </w:r>
    </w:p>
    <w:p w14:paraId="6D5E7A8D"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*Península do Iucatã</w:t>
      </w:r>
    </w:p>
    <w:p w14:paraId="5C905228" w14:textId="77777777" w:rsidR="003A6B4C" w:rsidRPr="00A4577E" w:rsidRDefault="003A6B4C" w:rsidP="003A6B4C">
      <w:pPr>
        <w:numPr>
          <w:ilvl w:val="0"/>
          <w:numId w:val="22"/>
        </w:numPr>
        <w:rPr>
          <w:rFonts w:ascii="Arial Narrow" w:hAnsi="Arial Narrow"/>
          <w:sz w:val="22"/>
          <w:szCs w:val="22"/>
        </w:rPr>
      </w:pPr>
      <w:r w:rsidRPr="00A4577E">
        <w:rPr>
          <w:rFonts w:ascii="Arial Narrow" w:hAnsi="Arial Narrow"/>
          <w:sz w:val="22"/>
          <w:szCs w:val="22"/>
        </w:rPr>
        <w:t>Sudeste do México</w:t>
      </w:r>
    </w:p>
    <w:p w14:paraId="27ACA7C4"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Estrutura Política</w:t>
      </w:r>
    </w:p>
    <w:p w14:paraId="25ACDEE0"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*Teocracias: “Halach Uinic”</w:t>
      </w:r>
    </w:p>
    <w:p w14:paraId="73EEF497"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*Organização em cidades-estados</w:t>
      </w:r>
    </w:p>
    <w:p w14:paraId="312A2E0E" w14:textId="77777777" w:rsidR="003A6B4C" w:rsidRPr="00A4577E" w:rsidRDefault="003A6B4C" w:rsidP="003A6B4C">
      <w:pPr>
        <w:numPr>
          <w:ilvl w:val="0"/>
          <w:numId w:val="22"/>
        </w:numPr>
        <w:rPr>
          <w:rFonts w:ascii="Arial Narrow" w:hAnsi="Arial Narrow"/>
          <w:sz w:val="22"/>
          <w:szCs w:val="22"/>
        </w:rPr>
      </w:pPr>
      <w:r w:rsidRPr="00A4577E">
        <w:rPr>
          <w:rFonts w:ascii="Arial Narrow" w:hAnsi="Arial Narrow"/>
          <w:sz w:val="22"/>
          <w:szCs w:val="22"/>
        </w:rPr>
        <w:t>Palenque, Tikal e Copán</w:t>
      </w:r>
    </w:p>
    <w:p w14:paraId="3A35A9D3"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*Apogeu entre os séculos III e XI</w:t>
      </w:r>
    </w:p>
    <w:p w14:paraId="37C0DC38"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*Cerca de 2 milhões de habitantes</w:t>
      </w:r>
    </w:p>
    <w:p w14:paraId="7CCD1EA4"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Sociedade</w:t>
      </w:r>
    </w:p>
    <w:p w14:paraId="641D72A9"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*Elite dirigente hereditária</w:t>
      </w:r>
    </w:p>
    <w:p w14:paraId="58C4AB9D"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Economia</w:t>
      </w:r>
    </w:p>
    <w:p w14:paraId="0BF8874C"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*Servidão coletiva</w:t>
      </w:r>
    </w:p>
    <w:p w14:paraId="586B193E"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Cultura</w:t>
      </w:r>
    </w:p>
    <w:p w14:paraId="1FB446ED"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*Escrita hieroglífica não decifrada</w:t>
      </w:r>
    </w:p>
    <w:p w14:paraId="6211BF0C"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*Calendário Solar</w:t>
      </w:r>
    </w:p>
    <w:p w14:paraId="5DDB1E1A" w14:textId="77777777" w:rsidR="003A6B4C" w:rsidRPr="00A4577E" w:rsidRDefault="003A6B4C" w:rsidP="003A6B4C">
      <w:pPr>
        <w:numPr>
          <w:ilvl w:val="0"/>
          <w:numId w:val="22"/>
        </w:numPr>
        <w:rPr>
          <w:rFonts w:ascii="Arial Narrow" w:hAnsi="Arial Narrow"/>
          <w:sz w:val="22"/>
          <w:szCs w:val="22"/>
        </w:rPr>
      </w:pPr>
      <w:r w:rsidRPr="00A4577E">
        <w:rPr>
          <w:rFonts w:ascii="Arial Narrow" w:hAnsi="Arial Narrow"/>
          <w:sz w:val="22"/>
          <w:szCs w:val="22"/>
        </w:rPr>
        <w:t>18 meses de 20 dias cada</w:t>
      </w:r>
    </w:p>
    <w:p w14:paraId="3A1EB71E" w14:textId="77777777" w:rsidR="003A6B4C" w:rsidRPr="00A4577E" w:rsidRDefault="003A6B4C" w:rsidP="003A6B4C">
      <w:pPr>
        <w:numPr>
          <w:ilvl w:val="0"/>
          <w:numId w:val="22"/>
        </w:numPr>
        <w:rPr>
          <w:rFonts w:ascii="Arial Narrow" w:hAnsi="Arial Narrow"/>
          <w:sz w:val="22"/>
          <w:szCs w:val="22"/>
        </w:rPr>
      </w:pPr>
      <w:r w:rsidRPr="00A4577E">
        <w:rPr>
          <w:rFonts w:ascii="Arial Narrow" w:hAnsi="Arial Narrow"/>
          <w:sz w:val="22"/>
          <w:szCs w:val="22"/>
        </w:rPr>
        <w:t>5 dias complementares</w:t>
      </w:r>
    </w:p>
    <w:p w14:paraId="4763D469"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*Astronomia</w:t>
      </w:r>
    </w:p>
    <w:p w14:paraId="5BD8AA2B" w14:textId="77777777" w:rsidR="003A6B4C" w:rsidRPr="00A4577E" w:rsidRDefault="003A6B4C" w:rsidP="003A6B4C">
      <w:pPr>
        <w:numPr>
          <w:ilvl w:val="0"/>
          <w:numId w:val="23"/>
        </w:numPr>
        <w:rPr>
          <w:rFonts w:ascii="Arial Narrow" w:hAnsi="Arial Narrow"/>
          <w:sz w:val="22"/>
          <w:szCs w:val="22"/>
        </w:rPr>
      </w:pPr>
      <w:r w:rsidRPr="00A4577E">
        <w:rPr>
          <w:rFonts w:ascii="Arial Narrow" w:hAnsi="Arial Narrow"/>
          <w:sz w:val="22"/>
          <w:szCs w:val="22"/>
        </w:rPr>
        <w:t>Eclipses e movimentos dos planetas</w:t>
      </w:r>
    </w:p>
    <w:p w14:paraId="22050E49" w14:textId="77777777" w:rsidR="003A6B4C" w:rsidRPr="00A4577E" w:rsidRDefault="003A6B4C" w:rsidP="002D0CE9">
      <w:pPr>
        <w:ind w:left="360"/>
        <w:rPr>
          <w:rFonts w:ascii="Arial Narrow" w:hAnsi="Arial Narrow"/>
          <w:sz w:val="22"/>
          <w:szCs w:val="22"/>
        </w:rPr>
      </w:pPr>
      <w:r w:rsidRPr="00A4577E">
        <w:rPr>
          <w:rFonts w:ascii="Arial Narrow" w:hAnsi="Arial Narrow"/>
          <w:sz w:val="22"/>
          <w:szCs w:val="22"/>
        </w:rPr>
        <w:t>*Matemática</w:t>
      </w:r>
    </w:p>
    <w:p w14:paraId="3701D81E" w14:textId="77777777" w:rsidR="003A6B4C" w:rsidRPr="00A4577E" w:rsidRDefault="003A6B4C" w:rsidP="003A6B4C">
      <w:pPr>
        <w:numPr>
          <w:ilvl w:val="0"/>
          <w:numId w:val="23"/>
        </w:numPr>
        <w:rPr>
          <w:rFonts w:ascii="Arial Narrow" w:hAnsi="Arial Narrow"/>
          <w:sz w:val="22"/>
          <w:szCs w:val="22"/>
        </w:rPr>
      </w:pPr>
      <w:r w:rsidRPr="00A4577E">
        <w:rPr>
          <w:rFonts w:ascii="Arial Narrow" w:hAnsi="Arial Narrow"/>
          <w:sz w:val="22"/>
          <w:szCs w:val="22"/>
        </w:rPr>
        <w:t>Noção de Zero</w:t>
      </w:r>
    </w:p>
    <w:p w14:paraId="5CCCC951"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Desorganização da civilização antes da chegada dos espanhóis</w:t>
      </w:r>
    </w:p>
    <w:p w14:paraId="4F9E3C0A" w14:textId="77777777" w:rsidR="002D0CE9" w:rsidRPr="002D0CE9" w:rsidRDefault="002D0CE9" w:rsidP="002D0CE9">
      <w:pPr>
        <w:tabs>
          <w:tab w:val="left" w:pos="708"/>
          <w:tab w:val="left" w:pos="1416"/>
          <w:tab w:val="left" w:pos="2124"/>
          <w:tab w:val="left" w:pos="2832"/>
          <w:tab w:val="left" w:pos="3285"/>
        </w:tabs>
        <w:rPr>
          <w:rFonts w:ascii="Arial Narrow" w:hAnsi="Arial Narrow"/>
        </w:rPr>
      </w:pPr>
      <w:r w:rsidRPr="002D0CE9">
        <w:rPr>
          <w:rFonts w:ascii="Arial Narrow" w:hAnsi="Arial Narrow"/>
        </w:rPr>
        <w:t>_________________________________________________________________________________________________________________________________________________________________________________</w:t>
      </w:r>
    </w:p>
    <w:p w14:paraId="37542123" w14:textId="7C82F68A" w:rsidR="003A6B4C" w:rsidRPr="002D0CE9" w:rsidRDefault="002D0CE9" w:rsidP="003A6B4C">
      <w:pPr>
        <w:rPr>
          <w:rFonts w:ascii="Arial Narrow" w:hAnsi="Arial Narrow"/>
        </w:rPr>
      </w:pPr>
      <w:r w:rsidRPr="002D0CE9">
        <w:rPr>
          <w:rFonts w:ascii="Arial Narrow" w:hAnsi="Arial Narrow"/>
        </w:rPr>
        <w:t>_________________________________________________________________________________________________________________________________________________________________________________</w:t>
      </w:r>
    </w:p>
    <w:p w14:paraId="31880718" w14:textId="77777777" w:rsidR="003A6B4C" w:rsidRPr="00A4577E" w:rsidRDefault="003A6B4C" w:rsidP="003A6B4C">
      <w:pPr>
        <w:rPr>
          <w:rFonts w:ascii="Arial Narrow" w:hAnsi="Arial Narrow"/>
          <w:sz w:val="22"/>
          <w:szCs w:val="22"/>
        </w:rPr>
      </w:pPr>
      <w:r w:rsidRPr="00A4577E">
        <w:rPr>
          <w:rFonts w:ascii="Arial Narrow" w:hAnsi="Arial Narrow"/>
          <w:sz w:val="22"/>
          <w:szCs w:val="22"/>
        </w:rPr>
        <w:t>3 - Astecas</w:t>
      </w:r>
    </w:p>
    <w:p w14:paraId="4A84F338"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Localização</w:t>
      </w:r>
    </w:p>
    <w:p w14:paraId="69737A77"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*Oeste do México até o sul da Guatemala</w:t>
      </w:r>
    </w:p>
    <w:p w14:paraId="0E2E203E"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*Capital: Tenochtitlán (1325)</w:t>
      </w:r>
    </w:p>
    <w:p w14:paraId="1A97AB6A"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Origem: Cultura Olmeca</w:t>
      </w:r>
    </w:p>
    <w:p w14:paraId="4797C086"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Estrutura Política</w:t>
      </w:r>
    </w:p>
    <w:p w14:paraId="23C1A54E"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*Monarquia Teocrática e Militar</w:t>
      </w:r>
    </w:p>
    <w:p w14:paraId="01F75313" w14:textId="77777777" w:rsidR="002D0CE9" w:rsidRDefault="003A6B4C" w:rsidP="002D0CE9">
      <w:pPr>
        <w:numPr>
          <w:ilvl w:val="0"/>
          <w:numId w:val="23"/>
        </w:numPr>
        <w:rPr>
          <w:rFonts w:ascii="Arial Narrow" w:hAnsi="Arial Narrow"/>
          <w:sz w:val="22"/>
          <w:szCs w:val="22"/>
        </w:rPr>
      </w:pPr>
      <w:r w:rsidRPr="00A4577E">
        <w:rPr>
          <w:rFonts w:ascii="Arial Narrow" w:hAnsi="Arial Narrow"/>
          <w:sz w:val="22"/>
          <w:szCs w:val="22"/>
        </w:rPr>
        <w:t>Tlacatecuhtli: Chefe militar e da política externa</w:t>
      </w:r>
    </w:p>
    <w:p w14:paraId="4A35924E" w14:textId="77777777" w:rsidR="002D0CE9" w:rsidRDefault="003A6B4C" w:rsidP="002D0CE9">
      <w:pPr>
        <w:ind w:left="360"/>
        <w:rPr>
          <w:rFonts w:ascii="Arial Narrow" w:hAnsi="Arial Narrow"/>
          <w:sz w:val="22"/>
          <w:szCs w:val="22"/>
        </w:rPr>
      </w:pPr>
      <w:r w:rsidRPr="002D0CE9">
        <w:rPr>
          <w:rFonts w:ascii="Arial Narrow" w:hAnsi="Arial Narrow"/>
          <w:sz w:val="22"/>
          <w:szCs w:val="22"/>
        </w:rPr>
        <w:t>*Formado no século XV</w:t>
      </w:r>
    </w:p>
    <w:p w14:paraId="57420342" w14:textId="2EB7549B" w:rsidR="003A6B4C" w:rsidRPr="00A4577E" w:rsidRDefault="002D0CE9" w:rsidP="002D0CE9">
      <w:pPr>
        <w:ind w:left="360"/>
        <w:rPr>
          <w:rFonts w:ascii="Arial Narrow" w:hAnsi="Arial Narrow"/>
          <w:sz w:val="22"/>
          <w:szCs w:val="22"/>
        </w:rPr>
      </w:pPr>
      <w:r>
        <w:rPr>
          <w:rFonts w:ascii="Arial Narrow" w:hAnsi="Arial Narrow"/>
          <w:sz w:val="22"/>
          <w:szCs w:val="22"/>
        </w:rPr>
        <w:t>*</w:t>
      </w:r>
      <w:r w:rsidR="003A6B4C" w:rsidRPr="00A4577E">
        <w:rPr>
          <w:rFonts w:ascii="Arial Narrow" w:hAnsi="Arial Narrow"/>
          <w:sz w:val="22"/>
          <w:szCs w:val="22"/>
        </w:rPr>
        <w:t>População de cerca de 12 milhões de habitantes</w:t>
      </w:r>
    </w:p>
    <w:p w14:paraId="1A83D1E5"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*Controle sobre povos vizinhos</w:t>
      </w:r>
    </w:p>
    <w:p w14:paraId="4E180CA4" w14:textId="77777777" w:rsidR="003A6B4C" w:rsidRPr="00A4577E" w:rsidRDefault="003A6B4C" w:rsidP="003A6B4C">
      <w:pPr>
        <w:numPr>
          <w:ilvl w:val="0"/>
          <w:numId w:val="23"/>
        </w:numPr>
        <w:rPr>
          <w:rFonts w:ascii="Arial Narrow" w:hAnsi="Arial Narrow"/>
          <w:sz w:val="22"/>
          <w:szCs w:val="22"/>
        </w:rPr>
      </w:pPr>
      <w:r w:rsidRPr="00A4577E">
        <w:rPr>
          <w:rFonts w:ascii="Arial Narrow" w:hAnsi="Arial Narrow"/>
          <w:sz w:val="22"/>
          <w:szCs w:val="22"/>
        </w:rPr>
        <w:t>Obrigados a pagar tributos</w:t>
      </w:r>
    </w:p>
    <w:p w14:paraId="0BA9D03D" w14:textId="77777777" w:rsidR="003A6B4C" w:rsidRPr="00A4577E" w:rsidRDefault="003A6B4C" w:rsidP="003A6B4C">
      <w:pPr>
        <w:numPr>
          <w:ilvl w:val="0"/>
          <w:numId w:val="23"/>
        </w:numPr>
        <w:rPr>
          <w:rFonts w:ascii="Arial Narrow" w:hAnsi="Arial Narrow"/>
          <w:sz w:val="22"/>
          <w:szCs w:val="22"/>
        </w:rPr>
      </w:pPr>
      <w:r w:rsidRPr="00A4577E">
        <w:rPr>
          <w:rFonts w:ascii="Arial Narrow" w:hAnsi="Arial Narrow"/>
          <w:sz w:val="22"/>
          <w:szCs w:val="22"/>
        </w:rPr>
        <w:t>Respeito com as culturas dominadas</w:t>
      </w:r>
    </w:p>
    <w:p w14:paraId="0CA673C7"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*Decadência do Império com a invasão espanhola</w:t>
      </w:r>
    </w:p>
    <w:p w14:paraId="692B4524" w14:textId="0D876C2F"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*Último imperador</w:t>
      </w:r>
      <w:r w:rsidR="002D0CE9">
        <w:rPr>
          <w:rFonts w:ascii="Arial Narrow" w:hAnsi="Arial Narrow"/>
          <w:sz w:val="22"/>
          <w:szCs w:val="22"/>
        </w:rPr>
        <w:t xml:space="preserve">: </w:t>
      </w:r>
      <w:r w:rsidRPr="00A4577E">
        <w:rPr>
          <w:rFonts w:ascii="Arial Narrow" w:hAnsi="Arial Narrow"/>
          <w:sz w:val="22"/>
          <w:szCs w:val="22"/>
        </w:rPr>
        <w:t>Montezuma II</w:t>
      </w:r>
    </w:p>
    <w:p w14:paraId="3C085AA2"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Sociedade hierarquizada</w:t>
      </w:r>
    </w:p>
    <w:p w14:paraId="2789C98D"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*Imperador dirigente da religião</w:t>
      </w:r>
    </w:p>
    <w:p w14:paraId="6C05F1BF"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*Divisão social: Nobreza, comerciantes, escravos e prisioneiros</w:t>
      </w:r>
    </w:p>
    <w:p w14:paraId="3B183030"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Economia</w:t>
      </w:r>
    </w:p>
    <w:p w14:paraId="29FD6865"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*Servidão coletiva</w:t>
      </w:r>
    </w:p>
    <w:p w14:paraId="799AC50D"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*Atividade agrícola dirigida pelo imperador</w:t>
      </w:r>
    </w:p>
    <w:p w14:paraId="4186862C"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*Posse comunal das terras</w:t>
      </w:r>
    </w:p>
    <w:p w14:paraId="60D628F7" w14:textId="77777777" w:rsidR="003A6B4C" w:rsidRPr="00A4577E" w:rsidRDefault="003A6B4C" w:rsidP="003A6B4C">
      <w:pPr>
        <w:numPr>
          <w:ilvl w:val="0"/>
          <w:numId w:val="24"/>
        </w:numPr>
        <w:rPr>
          <w:rFonts w:ascii="Arial Narrow" w:hAnsi="Arial Narrow"/>
          <w:sz w:val="22"/>
          <w:szCs w:val="22"/>
        </w:rPr>
      </w:pPr>
      <w:r w:rsidRPr="00A4577E">
        <w:rPr>
          <w:rFonts w:ascii="Arial Narrow" w:hAnsi="Arial Narrow"/>
          <w:sz w:val="22"/>
          <w:szCs w:val="22"/>
        </w:rPr>
        <w:t>Calpulli</w:t>
      </w:r>
    </w:p>
    <w:p w14:paraId="12EE638D"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*Sistemas de irrigação</w:t>
      </w:r>
    </w:p>
    <w:p w14:paraId="5E6DC733"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*Parte da produção destinada ao estado</w:t>
      </w:r>
    </w:p>
    <w:p w14:paraId="347FEB76"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Cultura</w:t>
      </w:r>
    </w:p>
    <w:p w14:paraId="2A78D1FB"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*Escrita</w:t>
      </w:r>
    </w:p>
    <w:p w14:paraId="781C41ED"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*Religião politeísta</w:t>
      </w:r>
    </w:p>
    <w:p w14:paraId="6F1A26B1"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*Sacrifícios humanos</w:t>
      </w:r>
    </w:p>
    <w:p w14:paraId="594B4F68"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*Arquitetura: Pirâmides</w:t>
      </w:r>
    </w:p>
    <w:p w14:paraId="39323368"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Destruído por Fernão Cortez (1519 – 1521)</w:t>
      </w:r>
    </w:p>
    <w:p w14:paraId="55EAE277"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*Exército espanhol de 500 homens e 25 mil índios</w:t>
      </w:r>
    </w:p>
    <w:p w14:paraId="47390478" w14:textId="77777777" w:rsidR="002D0CE9" w:rsidRPr="0000788C" w:rsidRDefault="002D0CE9" w:rsidP="002D0CE9">
      <w:pPr>
        <w:tabs>
          <w:tab w:val="left" w:pos="708"/>
          <w:tab w:val="left" w:pos="1416"/>
          <w:tab w:val="left" w:pos="2124"/>
          <w:tab w:val="left" w:pos="2832"/>
          <w:tab w:val="left" w:pos="3285"/>
        </w:tabs>
        <w:rPr>
          <w:rFonts w:ascii="Arial Narrow" w:hAnsi="Arial Narrow"/>
        </w:rPr>
      </w:pPr>
      <w:r w:rsidRPr="0000788C">
        <w:rPr>
          <w:rFonts w:ascii="Arial Narrow" w:hAnsi="Arial Narrow"/>
        </w:rPr>
        <w:t>_________________________________________________________________________________________________________________________________________________________________________________</w:t>
      </w:r>
    </w:p>
    <w:p w14:paraId="2EFEC639" w14:textId="1F4E1288" w:rsidR="003A6B4C" w:rsidRPr="002D0CE9" w:rsidRDefault="002D0CE9" w:rsidP="003A6B4C">
      <w:pPr>
        <w:rPr>
          <w:rFonts w:ascii="Arial Narrow" w:hAnsi="Arial Narrow"/>
        </w:rPr>
      </w:pPr>
      <w:r w:rsidRPr="0000788C">
        <w:rPr>
          <w:rFonts w:ascii="Arial Narrow" w:hAnsi="Arial Narrow"/>
        </w:rPr>
        <w:t>________________________________________________________________________________________________________________________________________________________________________________</w:t>
      </w:r>
      <w:r>
        <w:rPr>
          <w:rFonts w:ascii="Arial Narrow" w:hAnsi="Arial Narrow"/>
        </w:rPr>
        <w:t>_</w:t>
      </w:r>
    </w:p>
    <w:p w14:paraId="7F074E1F" w14:textId="77777777" w:rsidR="003A6B4C" w:rsidRPr="00A4577E" w:rsidRDefault="003A6B4C" w:rsidP="003A6B4C">
      <w:pPr>
        <w:rPr>
          <w:rFonts w:ascii="Arial Narrow" w:hAnsi="Arial Narrow"/>
          <w:sz w:val="22"/>
          <w:szCs w:val="22"/>
        </w:rPr>
      </w:pPr>
      <w:r w:rsidRPr="00A4577E">
        <w:rPr>
          <w:rFonts w:ascii="Arial Narrow" w:hAnsi="Arial Narrow"/>
          <w:sz w:val="22"/>
          <w:szCs w:val="22"/>
        </w:rPr>
        <w:t>4 – Administração colonial Espanhola</w:t>
      </w:r>
    </w:p>
    <w:p w14:paraId="564CFE29"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Dominação do império Inca, Maia e Asteca</w:t>
      </w:r>
    </w:p>
    <w:p w14:paraId="62BF5152"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*Argumento: expansão da fé católica</w:t>
      </w:r>
    </w:p>
    <w:p w14:paraId="609F9C3E"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*Métodos</w:t>
      </w:r>
    </w:p>
    <w:p w14:paraId="6639CE1D" w14:textId="77777777" w:rsidR="003A6B4C" w:rsidRPr="00A4577E" w:rsidRDefault="003A6B4C" w:rsidP="003A6B4C">
      <w:pPr>
        <w:numPr>
          <w:ilvl w:val="0"/>
          <w:numId w:val="24"/>
        </w:numPr>
        <w:rPr>
          <w:rFonts w:ascii="Arial Narrow" w:hAnsi="Arial Narrow"/>
          <w:sz w:val="22"/>
          <w:szCs w:val="22"/>
        </w:rPr>
      </w:pPr>
      <w:r w:rsidRPr="00A4577E">
        <w:rPr>
          <w:rFonts w:ascii="Arial Narrow" w:hAnsi="Arial Narrow"/>
          <w:sz w:val="22"/>
          <w:szCs w:val="22"/>
        </w:rPr>
        <w:t>Armas de fogo e cavalos</w:t>
      </w:r>
    </w:p>
    <w:p w14:paraId="52A51556" w14:textId="77777777" w:rsidR="003A6B4C" w:rsidRPr="00A4577E" w:rsidRDefault="003A6B4C" w:rsidP="003A6B4C">
      <w:pPr>
        <w:numPr>
          <w:ilvl w:val="0"/>
          <w:numId w:val="24"/>
        </w:numPr>
        <w:rPr>
          <w:rFonts w:ascii="Arial Narrow" w:hAnsi="Arial Narrow"/>
          <w:sz w:val="22"/>
          <w:szCs w:val="22"/>
        </w:rPr>
      </w:pPr>
      <w:r w:rsidRPr="00A4577E">
        <w:rPr>
          <w:rFonts w:ascii="Arial Narrow" w:hAnsi="Arial Narrow"/>
          <w:sz w:val="22"/>
          <w:szCs w:val="22"/>
        </w:rPr>
        <w:t>Doenças europeias</w:t>
      </w:r>
    </w:p>
    <w:p w14:paraId="2230662D"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 xml:space="preserve">Extração de metais amoedáveis </w:t>
      </w:r>
    </w:p>
    <w:p w14:paraId="35CC8F56"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*Bulionismo</w:t>
      </w:r>
    </w:p>
    <w:p w14:paraId="03A3988F"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*Exploração do trabalho indígena</w:t>
      </w:r>
    </w:p>
    <w:p w14:paraId="36204FE9" w14:textId="77777777" w:rsidR="003A6B4C" w:rsidRPr="00A4577E" w:rsidRDefault="003A6B4C" w:rsidP="003A6B4C">
      <w:pPr>
        <w:numPr>
          <w:ilvl w:val="0"/>
          <w:numId w:val="25"/>
        </w:numPr>
        <w:rPr>
          <w:rFonts w:ascii="Arial Narrow" w:hAnsi="Arial Narrow"/>
          <w:sz w:val="22"/>
          <w:szCs w:val="22"/>
        </w:rPr>
      </w:pPr>
      <w:r w:rsidRPr="00A4577E">
        <w:rPr>
          <w:rFonts w:ascii="Arial Narrow" w:hAnsi="Arial Narrow"/>
          <w:sz w:val="22"/>
          <w:szCs w:val="22"/>
        </w:rPr>
        <w:lastRenderedPageBreak/>
        <w:t>Mita: trabalho individual compulsório nas minas, obras públicas, obras de irrigação e produção agrícola com pagamento do “partido”</w:t>
      </w:r>
    </w:p>
    <w:p w14:paraId="10A66CB2" w14:textId="77777777" w:rsidR="003A6B4C" w:rsidRPr="00A4577E" w:rsidRDefault="003A6B4C" w:rsidP="003A6B4C">
      <w:pPr>
        <w:numPr>
          <w:ilvl w:val="0"/>
          <w:numId w:val="25"/>
        </w:numPr>
        <w:rPr>
          <w:rFonts w:ascii="Arial Narrow" w:hAnsi="Arial Narrow"/>
          <w:sz w:val="22"/>
          <w:szCs w:val="22"/>
        </w:rPr>
      </w:pPr>
      <w:r w:rsidRPr="00A4577E">
        <w:rPr>
          <w:rFonts w:ascii="Arial Narrow" w:hAnsi="Arial Narrow"/>
          <w:sz w:val="22"/>
          <w:szCs w:val="22"/>
        </w:rPr>
        <w:t xml:space="preserve">Encomienda: trabalho coletivo compulsório nas minas ou produções agrícolas em troca da catequese </w:t>
      </w:r>
    </w:p>
    <w:p w14:paraId="5BA4B457"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Sociedade colonial</w:t>
      </w:r>
    </w:p>
    <w:p w14:paraId="58A758FA"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*Chapetones</w:t>
      </w:r>
    </w:p>
    <w:p w14:paraId="270D53D3" w14:textId="77777777" w:rsidR="003A6B4C" w:rsidRPr="00A4577E" w:rsidRDefault="003A6B4C" w:rsidP="003A6B4C">
      <w:pPr>
        <w:numPr>
          <w:ilvl w:val="0"/>
          <w:numId w:val="26"/>
        </w:numPr>
        <w:rPr>
          <w:rFonts w:ascii="Arial Narrow" w:hAnsi="Arial Narrow"/>
          <w:sz w:val="22"/>
          <w:szCs w:val="22"/>
        </w:rPr>
      </w:pPr>
      <w:r w:rsidRPr="00A4577E">
        <w:rPr>
          <w:rFonts w:ascii="Arial Narrow" w:hAnsi="Arial Narrow"/>
          <w:sz w:val="22"/>
          <w:szCs w:val="22"/>
        </w:rPr>
        <w:t>Espanhóis da metrópole que cuidavam da administração pública</w:t>
      </w:r>
    </w:p>
    <w:p w14:paraId="455599CC"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*Criollos</w:t>
      </w:r>
    </w:p>
    <w:p w14:paraId="7FFA0045" w14:textId="77777777" w:rsidR="003A6B4C" w:rsidRPr="00A4577E" w:rsidRDefault="003A6B4C" w:rsidP="003A6B4C">
      <w:pPr>
        <w:numPr>
          <w:ilvl w:val="0"/>
          <w:numId w:val="26"/>
        </w:numPr>
        <w:rPr>
          <w:rFonts w:ascii="Arial Narrow" w:hAnsi="Arial Narrow"/>
          <w:sz w:val="22"/>
          <w:szCs w:val="22"/>
        </w:rPr>
      </w:pPr>
      <w:r w:rsidRPr="00A4577E">
        <w:rPr>
          <w:rFonts w:ascii="Arial Narrow" w:hAnsi="Arial Narrow"/>
          <w:sz w:val="22"/>
          <w:szCs w:val="22"/>
        </w:rPr>
        <w:t>Aristocracia colonial formada por descendentes de espanhóis nascidos na América</w:t>
      </w:r>
    </w:p>
    <w:p w14:paraId="34E95D1D" w14:textId="77777777" w:rsidR="003A6B4C" w:rsidRPr="00A4577E" w:rsidRDefault="003A6B4C" w:rsidP="003A6B4C">
      <w:pPr>
        <w:numPr>
          <w:ilvl w:val="0"/>
          <w:numId w:val="26"/>
        </w:numPr>
        <w:rPr>
          <w:rFonts w:ascii="Arial Narrow" w:hAnsi="Arial Narrow"/>
          <w:sz w:val="22"/>
          <w:szCs w:val="22"/>
        </w:rPr>
      </w:pPr>
      <w:r w:rsidRPr="00A4577E">
        <w:rPr>
          <w:rFonts w:ascii="Arial Narrow" w:hAnsi="Arial Narrow"/>
          <w:sz w:val="22"/>
          <w:szCs w:val="22"/>
        </w:rPr>
        <w:t>Controle da política local</w:t>
      </w:r>
    </w:p>
    <w:p w14:paraId="77A5F9B9"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*Mestiços</w:t>
      </w:r>
    </w:p>
    <w:p w14:paraId="356A2665" w14:textId="77777777" w:rsidR="003A6B4C" w:rsidRPr="00A4577E" w:rsidRDefault="003A6B4C" w:rsidP="003A6B4C">
      <w:pPr>
        <w:numPr>
          <w:ilvl w:val="0"/>
          <w:numId w:val="27"/>
        </w:numPr>
        <w:rPr>
          <w:rFonts w:ascii="Arial Narrow" w:hAnsi="Arial Narrow"/>
          <w:sz w:val="22"/>
          <w:szCs w:val="22"/>
        </w:rPr>
      </w:pPr>
      <w:r w:rsidRPr="00A4577E">
        <w:rPr>
          <w:rFonts w:ascii="Arial Narrow" w:hAnsi="Arial Narrow"/>
          <w:sz w:val="22"/>
          <w:szCs w:val="22"/>
        </w:rPr>
        <w:t>Trabalhadores livres</w:t>
      </w:r>
    </w:p>
    <w:p w14:paraId="444FB1A8"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*Indígenas</w:t>
      </w:r>
    </w:p>
    <w:p w14:paraId="405F4004" w14:textId="77777777" w:rsidR="003A6B4C" w:rsidRPr="00A4577E" w:rsidRDefault="003A6B4C" w:rsidP="003A6B4C">
      <w:pPr>
        <w:numPr>
          <w:ilvl w:val="0"/>
          <w:numId w:val="27"/>
        </w:numPr>
        <w:rPr>
          <w:rFonts w:ascii="Arial Narrow" w:hAnsi="Arial Narrow"/>
          <w:sz w:val="22"/>
          <w:szCs w:val="22"/>
        </w:rPr>
      </w:pPr>
      <w:r w:rsidRPr="00A4577E">
        <w:rPr>
          <w:rFonts w:ascii="Arial Narrow" w:hAnsi="Arial Narrow"/>
          <w:sz w:val="22"/>
          <w:szCs w:val="22"/>
        </w:rPr>
        <w:t>Submetidos à mita e encomienda</w:t>
      </w:r>
    </w:p>
    <w:p w14:paraId="010F97ED" w14:textId="5389111C" w:rsidR="002D0CE9" w:rsidRDefault="003A6B4C" w:rsidP="002D0CE9">
      <w:pPr>
        <w:ind w:firstLine="360"/>
        <w:rPr>
          <w:rFonts w:ascii="Arial Narrow" w:hAnsi="Arial Narrow"/>
          <w:sz w:val="22"/>
          <w:szCs w:val="22"/>
        </w:rPr>
      </w:pPr>
      <w:r w:rsidRPr="00A4577E">
        <w:rPr>
          <w:rFonts w:ascii="Arial Narrow" w:hAnsi="Arial Narrow"/>
          <w:sz w:val="22"/>
          <w:szCs w:val="22"/>
        </w:rPr>
        <w:t>*Escrav</w:t>
      </w:r>
      <w:r w:rsidR="007C7C05">
        <w:rPr>
          <w:rFonts w:ascii="Arial Narrow" w:hAnsi="Arial Narrow"/>
          <w:sz w:val="22"/>
          <w:szCs w:val="22"/>
        </w:rPr>
        <w:t>izados</w:t>
      </w:r>
      <w:r w:rsidRPr="00A4577E">
        <w:rPr>
          <w:rFonts w:ascii="Arial Narrow" w:hAnsi="Arial Narrow"/>
          <w:sz w:val="22"/>
          <w:szCs w:val="22"/>
        </w:rPr>
        <w:t xml:space="preserve"> africanos</w:t>
      </w:r>
    </w:p>
    <w:p w14:paraId="7921C8CB" w14:textId="77777777" w:rsidR="002D0CE9" w:rsidRPr="0000788C" w:rsidRDefault="002D0CE9" w:rsidP="002D0CE9">
      <w:pPr>
        <w:tabs>
          <w:tab w:val="left" w:pos="708"/>
          <w:tab w:val="left" w:pos="1416"/>
          <w:tab w:val="left" w:pos="2124"/>
          <w:tab w:val="left" w:pos="2832"/>
          <w:tab w:val="left" w:pos="3285"/>
        </w:tabs>
        <w:rPr>
          <w:rFonts w:ascii="Arial Narrow" w:hAnsi="Arial Narrow"/>
        </w:rPr>
      </w:pPr>
      <w:r w:rsidRPr="0000788C">
        <w:rPr>
          <w:rFonts w:ascii="Arial Narrow" w:hAnsi="Arial Narrow"/>
        </w:rPr>
        <w:t>_________________________________________________________________________________________________________________________________________________________________________________</w:t>
      </w:r>
    </w:p>
    <w:p w14:paraId="06FB7E1D" w14:textId="2CD6C7C1" w:rsidR="002D0CE9" w:rsidRPr="002D0CE9" w:rsidRDefault="002D0CE9" w:rsidP="002D0CE9">
      <w:pPr>
        <w:rPr>
          <w:rFonts w:ascii="Arial Narrow" w:hAnsi="Arial Narrow"/>
        </w:rPr>
      </w:pPr>
      <w:r w:rsidRPr="0000788C">
        <w:rPr>
          <w:rFonts w:ascii="Arial Narrow" w:hAnsi="Arial Narrow"/>
        </w:rPr>
        <w:t>________________________________________________________________________________________________________________________________________________________________________________</w:t>
      </w:r>
      <w:r>
        <w:rPr>
          <w:rFonts w:ascii="Arial Narrow" w:hAnsi="Arial Narrow"/>
        </w:rPr>
        <w:t>_</w:t>
      </w:r>
    </w:p>
    <w:p w14:paraId="09166CF1"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Estrutura administrativa na colônia</w:t>
      </w:r>
    </w:p>
    <w:p w14:paraId="3C5E1139"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*Vice-reinos</w:t>
      </w:r>
    </w:p>
    <w:p w14:paraId="7FC78FF8" w14:textId="77777777" w:rsidR="003A6B4C" w:rsidRPr="00A4577E" w:rsidRDefault="003A6B4C" w:rsidP="003A6B4C">
      <w:pPr>
        <w:numPr>
          <w:ilvl w:val="0"/>
          <w:numId w:val="28"/>
        </w:numPr>
        <w:rPr>
          <w:rFonts w:ascii="Arial Narrow" w:hAnsi="Arial Narrow"/>
          <w:sz w:val="22"/>
          <w:szCs w:val="22"/>
        </w:rPr>
      </w:pPr>
      <w:r w:rsidRPr="00A4577E">
        <w:rPr>
          <w:rFonts w:ascii="Arial Narrow" w:hAnsi="Arial Narrow"/>
          <w:sz w:val="22"/>
          <w:szCs w:val="22"/>
        </w:rPr>
        <w:t>Nova Espanha, Nova Granada, Peru e Prata</w:t>
      </w:r>
    </w:p>
    <w:p w14:paraId="25EB1C40" w14:textId="77777777" w:rsidR="003A6B4C" w:rsidRPr="00A4577E" w:rsidRDefault="003A6B4C" w:rsidP="003A6B4C">
      <w:pPr>
        <w:numPr>
          <w:ilvl w:val="0"/>
          <w:numId w:val="28"/>
        </w:numPr>
        <w:rPr>
          <w:rFonts w:ascii="Arial Narrow" w:hAnsi="Arial Narrow"/>
          <w:sz w:val="22"/>
          <w:szCs w:val="22"/>
        </w:rPr>
      </w:pPr>
      <w:r w:rsidRPr="00A4577E">
        <w:rPr>
          <w:rFonts w:ascii="Arial Narrow" w:hAnsi="Arial Narrow"/>
          <w:sz w:val="22"/>
          <w:szCs w:val="22"/>
        </w:rPr>
        <w:t>Definição: Poder executivo nacional colonial espanhol em 4 áreas distintas</w:t>
      </w:r>
    </w:p>
    <w:p w14:paraId="47A7802B"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*Câmaras municipais ou “Ayuntamentos”</w:t>
      </w:r>
    </w:p>
    <w:p w14:paraId="7FECBEF2" w14:textId="77777777" w:rsidR="003A6B4C" w:rsidRPr="00A4577E" w:rsidRDefault="003A6B4C" w:rsidP="003A6B4C">
      <w:pPr>
        <w:numPr>
          <w:ilvl w:val="0"/>
          <w:numId w:val="29"/>
        </w:numPr>
        <w:rPr>
          <w:rFonts w:ascii="Arial Narrow" w:hAnsi="Arial Narrow"/>
          <w:sz w:val="22"/>
          <w:szCs w:val="22"/>
        </w:rPr>
      </w:pPr>
      <w:r w:rsidRPr="00A4577E">
        <w:rPr>
          <w:rFonts w:ascii="Arial Narrow" w:hAnsi="Arial Narrow"/>
          <w:sz w:val="22"/>
          <w:szCs w:val="22"/>
        </w:rPr>
        <w:t xml:space="preserve">Definição: Poder executivo local colonial espanhol </w:t>
      </w:r>
    </w:p>
    <w:p w14:paraId="38663523"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*Capitanias Gerais</w:t>
      </w:r>
    </w:p>
    <w:p w14:paraId="441156DB" w14:textId="77777777" w:rsidR="003A6B4C" w:rsidRPr="00A4577E" w:rsidRDefault="003A6B4C" w:rsidP="003A6B4C">
      <w:pPr>
        <w:numPr>
          <w:ilvl w:val="0"/>
          <w:numId w:val="29"/>
        </w:numPr>
        <w:rPr>
          <w:rFonts w:ascii="Arial Narrow" w:hAnsi="Arial Narrow"/>
          <w:sz w:val="22"/>
          <w:szCs w:val="22"/>
        </w:rPr>
      </w:pPr>
      <w:r w:rsidRPr="00A4577E">
        <w:rPr>
          <w:rFonts w:ascii="Arial Narrow" w:hAnsi="Arial Narrow"/>
          <w:sz w:val="22"/>
          <w:szCs w:val="22"/>
        </w:rPr>
        <w:t>Definição: Poder executivo regional colonial espanhol de áreas não pacificadas ou estratégicas</w:t>
      </w:r>
    </w:p>
    <w:p w14:paraId="683DF2E9" w14:textId="77777777" w:rsidR="003A6B4C" w:rsidRPr="00A4577E" w:rsidRDefault="003A6B4C" w:rsidP="003A6B4C">
      <w:pPr>
        <w:numPr>
          <w:ilvl w:val="0"/>
          <w:numId w:val="29"/>
        </w:numPr>
        <w:rPr>
          <w:rFonts w:ascii="Arial Narrow" w:hAnsi="Arial Narrow"/>
          <w:sz w:val="22"/>
          <w:szCs w:val="22"/>
        </w:rPr>
      </w:pPr>
      <w:r w:rsidRPr="00A4577E">
        <w:rPr>
          <w:rFonts w:ascii="Arial Narrow" w:hAnsi="Arial Narrow"/>
          <w:sz w:val="22"/>
          <w:szCs w:val="22"/>
        </w:rPr>
        <w:t>Ocorreram sobretudo em áreas produtoras de açúcar</w:t>
      </w:r>
    </w:p>
    <w:p w14:paraId="2B9CCF4E" w14:textId="77777777" w:rsidR="003A6B4C" w:rsidRPr="00A4577E" w:rsidRDefault="003A6B4C" w:rsidP="003A6B4C">
      <w:pPr>
        <w:numPr>
          <w:ilvl w:val="0"/>
          <w:numId w:val="21"/>
        </w:numPr>
        <w:rPr>
          <w:rFonts w:ascii="Arial Narrow" w:hAnsi="Arial Narrow"/>
          <w:sz w:val="22"/>
          <w:szCs w:val="22"/>
        </w:rPr>
      </w:pPr>
      <w:r w:rsidRPr="00A4577E">
        <w:rPr>
          <w:rFonts w:ascii="Arial Narrow" w:hAnsi="Arial Narrow"/>
          <w:sz w:val="22"/>
          <w:szCs w:val="22"/>
        </w:rPr>
        <w:t>Estrutura administrativa colonial na Metrópole</w:t>
      </w:r>
    </w:p>
    <w:p w14:paraId="39C9A413"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*Conselho Supremo das Índias</w:t>
      </w:r>
    </w:p>
    <w:p w14:paraId="07A84459" w14:textId="77777777" w:rsidR="003A6B4C" w:rsidRPr="00A4577E" w:rsidRDefault="003A6B4C" w:rsidP="003A6B4C">
      <w:pPr>
        <w:numPr>
          <w:ilvl w:val="0"/>
          <w:numId w:val="31"/>
        </w:numPr>
        <w:rPr>
          <w:rFonts w:ascii="Arial Narrow" w:hAnsi="Arial Narrow"/>
          <w:sz w:val="22"/>
          <w:szCs w:val="22"/>
        </w:rPr>
      </w:pPr>
      <w:r w:rsidRPr="00A4577E">
        <w:rPr>
          <w:rFonts w:ascii="Arial Narrow" w:hAnsi="Arial Narrow"/>
          <w:sz w:val="22"/>
          <w:szCs w:val="22"/>
        </w:rPr>
        <w:t>Funções: nomeação dos cargos na colônia e decisões estratégicas</w:t>
      </w:r>
    </w:p>
    <w:p w14:paraId="5D52BCD5" w14:textId="77777777" w:rsidR="003A6B4C" w:rsidRPr="00A4577E" w:rsidRDefault="003A6B4C" w:rsidP="002D0CE9">
      <w:pPr>
        <w:ind w:firstLine="360"/>
        <w:rPr>
          <w:rFonts w:ascii="Arial Narrow" w:hAnsi="Arial Narrow"/>
          <w:sz w:val="22"/>
          <w:szCs w:val="22"/>
        </w:rPr>
      </w:pPr>
      <w:r w:rsidRPr="00A4577E">
        <w:rPr>
          <w:rFonts w:ascii="Arial Narrow" w:hAnsi="Arial Narrow"/>
          <w:sz w:val="22"/>
          <w:szCs w:val="22"/>
        </w:rPr>
        <w:t>*Casa de Contractación</w:t>
      </w:r>
    </w:p>
    <w:p w14:paraId="4A23218D" w14:textId="77777777" w:rsidR="003A6B4C" w:rsidRPr="00A4577E" w:rsidRDefault="003A6B4C" w:rsidP="003A6B4C">
      <w:pPr>
        <w:numPr>
          <w:ilvl w:val="0"/>
          <w:numId w:val="30"/>
        </w:numPr>
        <w:rPr>
          <w:rFonts w:ascii="Arial Narrow" w:hAnsi="Arial Narrow"/>
          <w:sz w:val="22"/>
          <w:szCs w:val="22"/>
        </w:rPr>
      </w:pPr>
      <w:r w:rsidRPr="00A4577E">
        <w:rPr>
          <w:rFonts w:ascii="Arial Narrow" w:hAnsi="Arial Narrow"/>
          <w:sz w:val="22"/>
          <w:szCs w:val="22"/>
        </w:rPr>
        <w:t>Cobrança de impostos e controle do comércio colonial</w:t>
      </w:r>
    </w:p>
    <w:p w14:paraId="40CB06D3" w14:textId="46BA0497" w:rsidR="003A6B4C" w:rsidRDefault="003A6B4C" w:rsidP="003A6B4C">
      <w:pPr>
        <w:numPr>
          <w:ilvl w:val="0"/>
          <w:numId w:val="30"/>
        </w:numPr>
        <w:rPr>
          <w:rFonts w:ascii="Arial Narrow" w:hAnsi="Arial Narrow"/>
          <w:sz w:val="22"/>
          <w:szCs w:val="22"/>
        </w:rPr>
      </w:pPr>
      <w:r w:rsidRPr="00A4577E">
        <w:rPr>
          <w:rFonts w:ascii="Arial Narrow" w:hAnsi="Arial Narrow"/>
          <w:sz w:val="22"/>
          <w:szCs w:val="22"/>
        </w:rPr>
        <w:t>Estabeleceu o regime de porto único: Limitação do comércio nos portos americanos e espanhóis</w:t>
      </w:r>
    </w:p>
    <w:p w14:paraId="13BD67CE" w14:textId="77777777" w:rsidR="002D0CE9" w:rsidRPr="002D0CE9" w:rsidRDefault="002D0CE9" w:rsidP="002D0CE9">
      <w:pPr>
        <w:tabs>
          <w:tab w:val="left" w:pos="708"/>
          <w:tab w:val="left" w:pos="1416"/>
          <w:tab w:val="left" w:pos="2124"/>
          <w:tab w:val="left" w:pos="2832"/>
          <w:tab w:val="left" w:pos="3285"/>
        </w:tabs>
        <w:rPr>
          <w:rFonts w:ascii="Arial Narrow" w:hAnsi="Arial Narrow"/>
        </w:rPr>
      </w:pPr>
      <w:r w:rsidRPr="002D0CE9">
        <w:rPr>
          <w:rFonts w:ascii="Arial Narrow" w:hAnsi="Arial Narrow"/>
        </w:rPr>
        <w:t>_________________________________________________________________________________________________________________________________________________________________________________</w:t>
      </w:r>
    </w:p>
    <w:p w14:paraId="6443F2E5" w14:textId="59B0057F" w:rsidR="002D0CE9" w:rsidRPr="002D0CE9" w:rsidRDefault="002D0CE9" w:rsidP="002D0CE9">
      <w:pPr>
        <w:rPr>
          <w:rFonts w:ascii="Arial Narrow" w:hAnsi="Arial Narrow"/>
        </w:rPr>
      </w:pPr>
      <w:r w:rsidRPr="002D0CE9">
        <w:rPr>
          <w:rFonts w:ascii="Arial Narrow" w:hAnsi="Arial Narrow"/>
        </w:rPr>
        <w:t>________________________________________________________________________________________________________________________________________________________________________________</w:t>
      </w:r>
      <w:r>
        <w:rPr>
          <w:rFonts w:ascii="Arial Narrow" w:hAnsi="Arial Narrow"/>
        </w:rPr>
        <w:t>_</w:t>
      </w:r>
    </w:p>
    <w:p w14:paraId="7402F2DA" w14:textId="77777777" w:rsidR="00D1616A" w:rsidRPr="00016F58" w:rsidRDefault="00D1616A" w:rsidP="00D1616A">
      <w:pPr>
        <w:rPr>
          <w:rFonts w:ascii="Arial Narrow" w:hAnsi="Arial Narrow"/>
          <w:b/>
          <w:bCs/>
          <w:i/>
          <w:iCs/>
          <w:sz w:val="22"/>
          <w:szCs w:val="22"/>
        </w:rPr>
      </w:pPr>
    </w:p>
    <w:p w14:paraId="302B7DA6" w14:textId="77777777" w:rsidR="00D1616A" w:rsidRPr="00016F58" w:rsidRDefault="00D1616A" w:rsidP="00D1616A">
      <w:pPr>
        <w:pBdr>
          <w:top w:val="single" w:sz="4" w:space="1" w:color="auto"/>
          <w:left w:val="single" w:sz="4" w:space="4" w:color="auto"/>
          <w:bottom w:val="single" w:sz="4" w:space="1" w:color="auto"/>
          <w:right w:val="single" w:sz="4" w:space="4" w:color="auto"/>
        </w:pBdr>
        <w:jc w:val="center"/>
        <w:rPr>
          <w:rFonts w:ascii="Arial Narrow" w:hAnsi="Arial Narrow"/>
          <w:b/>
          <w:bCs/>
          <w:sz w:val="22"/>
          <w:szCs w:val="22"/>
        </w:rPr>
      </w:pPr>
      <w:r w:rsidRPr="00016F58">
        <w:rPr>
          <w:rFonts w:ascii="Arial Narrow" w:hAnsi="Arial Narrow"/>
          <w:b/>
          <w:bCs/>
          <w:sz w:val="22"/>
          <w:szCs w:val="22"/>
        </w:rPr>
        <w:t>Orientações de Estudos</w:t>
      </w:r>
    </w:p>
    <w:p w14:paraId="0F8004E0" w14:textId="66BEC154" w:rsidR="00D1616A" w:rsidRPr="00016F58" w:rsidRDefault="00D1616A" w:rsidP="00D1616A">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016F58">
        <w:rPr>
          <w:rFonts w:ascii="Arial Narrow" w:hAnsi="Arial Narrow"/>
          <w:sz w:val="22"/>
          <w:szCs w:val="22"/>
        </w:rPr>
        <w:t xml:space="preserve">Leitura: Livro </w:t>
      </w:r>
      <w:r>
        <w:rPr>
          <w:rFonts w:ascii="Arial Narrow" w:hAnsi="Arial Narrow"/>
          <w:sz w:val="22"/>
          <w:szCs w:val="22"/>
        </w:rPr>
        <w:t>1</w:t>
      </w:r>
      <w:r w:rsidRPr="00016F58">
        <w:rPr>
          <w:rFonts w:ascii="Arial Narrow" w:hAnsi="Arial Narrow"/>
          <w:sz w:val="22"/>
          <w:szCs w:val="22"/>
        </w:rPr>
        <w:t xml:space="preserve">, páginas </w:t>
      </w:r>
      <w:r w:rsidR="00051619">
        <w:rPr>
          <w:rFonts w:ascii="Arial Narrow" w:hAnsi="Arial Narrow"/>
          <w:sz w:val="22"/>
          <w:szCs w:val="22"/>
        </w:rPr>
        <w:t>32 até 42</w:t>
      </w:r>
    </w:p>
    <w:p w14:paraId="3D47C85D" w14:textId="56BAC41A" w:rsidR="00D1616A" w:rsidRPr="00016F58" w:rsidRDefault="00D1616A" w:rsidP="00D1616A">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016F58">
        <w:rPr>
          <w:rFonts w:ascii="Arial Narrow" w:hAnsi="Arial Narrow"/>
          <w:sz w:val="22"/>
          <w:szCs w:val="22"/>
        </w:rPr>
        <w:t>Tarefa: Lista: ex</w:t>
      </w:r>
      <w:r>
        <w:rPr>
          <w:rFonts w:ascii="Arial Narrow" w:hAnsi="Arial Narrow"/>
          <w:sz w:val="22"/>
          <w:szCs w:val="22"/>
        </w:rPr>
        <w:t xml:space="preserve">: </w:t>
      </w:r>
      <w:r w:rsidR="007D0899">
        <w:rPr>
          <w:rFonts w:ascii="Arial Narrow" w:hAnsi="Arial Narrow"/>
          <w:sz w:val="22"/>
          <w:szCs w:val="22"/>
        </w:rPr>
        <w:t>2, 3, 6, 7, 8, 10, 11, 12, 15 e 16</w:t>
      </w:r>
    </w:p>
    <w:p w14:paraId="24A4ECC3" w14:textId="1E9D8C92" w:rsidR="004E4F6E" w:rsidRDefault="00D1616A" w:rsidP="00D1616A">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016F58">
        <w:rPr>
          <w:rFonts w:ascii="Arial Narrow" w:hAnsi="Arial Narrow"/>
          <w:sz w:val="22"/>
          <w:szCs w:val="22"/>
        </w:rPr>
        <w:t xml:space="preserve">            Livro: </w:t>
      </w:r>
      <w:r w:rsidR="004E4F6E">
        <w:rPr>
          <w:rFonts w:ascii="Arial Narrow" w:hAnsi="Arial Narrow"/>
          <w:sz w:val="22"/>
          <w:szCs w:val="22"/>
        </w:rPr>
        <w:t xml:space="preserve">Pg </w:t>
      </w:r>
      <w:r w:rsidR="00051619">
        <w:rPr>
          <w:rFonts w:ascii="Arial Narrow" w:hAnsi="Arial Narrow"/>
          <w:sz w:val="22"/>
          <w:szCs w:val="22"/>
        </w:rPr>
        <w:t>53 ex: 9</w:t>
      </w:r>
    </w:p>
    <w:p w14:paraId="1D26729E" w14:textId="6201771E" w:rsidR="00051619" w:rsidRDefault="00051619" w:rsidP="00051619">
      <w:pPr>
        <w:pBdr>
          <w:top w:val="single" w:sz="4" w:space="1" w:color="auto"/>
          <w:left w:val="single" w:sz="4" w:space="4" w:color="auto"/>
          <w:bottom w:val="single" w:sz="4" w:space="1" w:color="auto"/>
          <w:right w:val="single" w:sz="4" w:space="4" w:color="auto"/>
        </w:pBdr>
        <w:rPr>
          <w:rFonts w:ascii="Arial Narrow" w:hAnsi="Arial Narrow"/>
          <w:sz w:val="22"/>
          <w:szCs w:val="22"/>
        </w:rPr>
      </w:pPr>
      <w:r>
        <w:rPr>
          <w:rFonts w:ascii="Arial Narrow" w:hAnsi="Arial Narrow"/>
          <w:sz w:val="22"/>
          <w:szCs w:val="22"/>
        </w:rPr>
        <w:t xml:space="preserve">            </w:t>
      </w:r>
      <w:r w:rsidRPr="00016F58">
        <w:rPr>
          <w:rFonts w:ascii="Arial Narrow" w:hAnsi="Arial Narrow"/>
          <w:sz w:val="22"/>
          <w:szCs w:val="22"/>
        </w:rPr>
        <w:t xml:space="preserve">Livro: </w:t>
      </w:r>
      <w:r>
        <w:rPr>
          <w:rFonts w:ascii="Arial Narrow" w:hAnsi="Arial Narrow"/>
          <w:sz w:val="22"/>
          <w:szCs w:val="22"/>
        </w:rPr>
        <w:t xml:space="preserve">Pg </w:t>
      </w:r>
      <w:r>
        <w:rPr>
          <w:rFonts w:ascii="Arial Narrow" w:hAnsi="Arial Narrow"/>
          <w:sz w:val="22"/>
          <w:szCs w:val="22"/>
        </w:rPr>
        <w:t>56</w:t>
      </w:r>
      <w:r>
        <w:rPr>
          <w:rFonts w:ascii="Arial Narrow" w:hAnsi="Arial Narrow"/>
          <w:sz w:val="22"/>
          <w:szCs w:val="22"/>
        </w:rPr>
        <w:t xml:space="preserve"> ex: </w:t>
      </w:r>
      <w:r>
        <w:rPr>
          <w:rFonts w:ascii="Arial Narrow" w:hAnsi="Arial Narrow"/>
          <w:sz w:val="22"/>
          <w:szCs w:val="22"/>
        </w:rPr>
        <w:t xml:space="preserve">8, 18, 19, 21, </w:t>
      </w:r>
    </w:p>
    <w:p w14:paraId="4F6101D4" w14:textId="751DAD97" w:rsidR="00D1616A" w:rsidRDefault="00D1616A" w:rsidP="00D1616A">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016F58">
        <w:rPr>
          <w:rFonts w:ascii="Arial Narrow" w:hAnsi="Arial Narrow"/>
          <w:sz w:val="22"/>
          <w:szCs w:val="22"/>
        </w:rPr>
        <w:t xml:space="preserve">Aprofundamento: </w:t>
      </w:r>
      <w:r>
        <w:rPr>
          <w:rFonts w:ascii="Arial Narrow" w:hAnsi="Arial Narrow"/>
          <w:sz w:val="22"/>
          <w:szCs w:val="22"/>
        </w:rPr>
        <w:t>Lista: ex:</w:t>
      </w:r>
      <w:r w:rsidR="007D0899">
        <w:rPr>
          <w:rFonts w:ascii="Arial Narrow" w:hAnsi="Arial Narrow"/>
          <w:sz w:val="22"/>
          <w:szCs w:val="22"/>
        </w:rPr>
        <w:t>1, 4, 5, 9, 13, 14</w:t>
      </w:r>
      <w:r w:rsidR="005C4D8B">
        <w:rPr>
          <w:rFonts w:ascii="Arial Narrow" w:hAnsi="Arial Narrow"/>
          <w:sz w:val="22"/>
          <w:szCs w:val="22"/>
        </w:rPr>
        <w:t xml:space="preserve"> e 17</w:t>
      </w:r>
    </w:p>
    <w:p w14:paraId="5905C5AD" w14:textId="3A394E59" w:rsidR="00D1616A" w:rsidRPr="007D0899" w:rsidRDefault="00D1616A" w:rsidP="00D1616A">
      <w:pPr>
        <w:pBdr>
          <w:top w:val="single" w:sz="4" w:space="1" w:color="auto"/>
          <w:left w:val="single" w:sz="4" w:space="4" w:color="auto"/>
          <w:bottom w:val="single" w:sz="4" w:space="1" w:color="auto"/>
          <w:right w:val="single" w:sz="4" w:space="4" w:color="auto"/>
        </w:pBdr>
        <w:rPr>
          <w:rFonts w:ascii="Arial Narrow" w:hAnsi="Arial Narrow"/>
          <w:sz w:val="22"/>
          <w:szCs w:val="22"/>
        </w:rPr>
      </w:pPr>
      <w:r>
        <w:rPr>
          <w:rFonts w:ascii="Arial Narrow" w:hAnsi="Arial Narrow"/>
          <w:sz w:val="22"/>
          <w:szCs w:val="22"/>
        </w:rPr>
        <w:tab/>
      </w:r>
      <w:r>
        <w:rPr>
          <w:rFonts w:ascii="Arial Narrow" w:hAnsi="Arial Narrow"/>
          <w:sz w:val="22"/>
          <w:szCs w:val="22"/>
        </w:rPr>
        <w:tab/>
        <w:t>Livro: pg</w:t>
      </w:r>
      <w:r w:rsidR="007D0899">
        <w:rPr>
          <w:rFonts w:ascii="Arial Narrow" w:hAnsi="Arial Narrow"/>
          <w:sz w:val="22"/>
          <w:szCs w:val="22"/>
        </w:rPr>
        <w:t xml:space="preserve"> </w:t>
      </w:r>
      <w:r w:rsidR="00051619">
        <w:rPr>
          <w:rFonts w:ascii="Arial Narrow" w:hAnsi="Arial Narrow"/>
          <w:sz w:val="22"/>
          <w:szCs w:val="22"/>
        </w:rPr>
        <w:t xml:space="preserve">58 ex: 17, </w:t>
      </w:r>
    </w:p>
    <w:p w14:paraId="485C5E1A" w14:textId="6D43B2AE" w:rsidR="00D1616A" w:rsidRDefault="00D1616A" w:rsidP="00D1616A">
      <w:pPr>
        <w:jc w:val="center"/>
        <w:rPr>
          <w:rFonts w:ascii="Arial Narrow" w:hAnsi="Arial Narrow"/>
          <w:b/>
          <w:bCs/>
        </w:rPr>
      </w:pPr>
    </w:p>
    <w:p w14:paraId="592AB5EB" w14:textId="5691EA30" w:rsidR="00051619" w:rsidRDefault="00051619" w:rsidP="00D1616A">
      <w:pPr>
        <w:jc w:val="center"/>
        <w:rPr>
          <w:rFonts w:ascii="Arial Narrow" w:hAnsi="Arial Narrow"/>
          <w:b/>
          <w:bCs/>
        </w:rPr>
      </w:pPr>
    </w:p>
    <w:p w14:paraId="36D209E8" w14:textId="32D2D449" w:rsidR="00051619" w:rsidRDefault="00051619" w:rsidP="00D1616A">
      <w:pPr>
        <w:jc w:val="center"/>
        <w:rPr>
          <w:rFonts w:ascii="Arial Narrow" w:hAnsi="Arial Narrow"/>
          <w:b/>
          <w:bCs/>
        </w:rPr>
      </w:pPr>
    </w:p>
    <w:p w14:paraId="5D26C78A" w14:textId="33C1DCDD" w:rsidR="00051619" w:rsidRDefault="00051619" w:rsidP="00D1616A">
      <w:pPr>
        <w:jc w:val="center"/>
        <w:rPr>
          <w:rFonts w:ascii="Arial Narrow" w:hAnsi="Arial Narrow"/>
          <w:b/>
          <w:bCs/>
        </w:rPr>
      </w:pPr>
    </w:p>
    <w:p w14:paraId="2F42DB0F" w14:textId="77777777" w:rsidR="00051619" w:rsidRDefault="00051619" w:rsidP="00D1616A">
      <w:pPr>
        <w:jc w:val="center"/>
        <w:rPr>
          <w:rFonts w:ascii="Arial Narrow" w:hAnsi="Arial Narrow"/>
          <w:b/>
          <w:bCs/>
        </w:rPr>
      </w:pPr>
    </w:p>
    <w:p w14:paraId="4D7D5D88" w14:textId="08448985" w:rsidR="00D1616A" w:rsidRPr="001400F9" w:rsidRDefault="00D1616A" w:rsidP="00D1616A">
      <w:pPr>
        <w:jc w:val="center"/>
        <w:rPr>
          <w:rFonts w:ascii="Arial Narrow" w:hAnsi="Arial Narrow"/>
          <w:b/>
          <w:bCs/>
        </w:rPr>
      </w:pPr>
      <w:r w:rsidRPr="00311975">
        <w:rPr>
          <w:rFonts w:ascii="Arial Narrow" w:hAnsi="Arial Narrow"/>
          <w:b/>
          <w:bCs/>
        </w:rPr>
        <w:t>Exercícios de Tarefa</w:t>
      </w:r>
    </w:p>
    <w:p w14:paraId="600A3F4D" w14:textId="77777777" w:rsidR="007D0899" w:rsidRPr="00DB2A75" w:rsidRDefault="007D0899" w:rsidP="007D0899">
      <w:pPr>
        <w:jc w:val="both"/>
        <w:rPr>
          <w:rFonts w:ascii="Arial Narrow" w:hAnsi="Arial Narrow"/>
          <w:sz w:val="22"/>
          <w:szCs w:val="22"/>
          <w:lang w:eastAsia="zh-CN"/>
        </w:rPr>
      </w:pPr>
    </w:p>
    <w:p w14:paraId="042B56DA"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zh-CN"/>
        </w:rPr>
        <w:t>1</w:t>
      </w:r>
      <w:r w:rsidRPr="00DB2A75">
        <w:rPr>
          <w:rFonts w:ascii="Arial Narrow" w:hAnsi="Arial Narrow"/>
          <w:b/>
          <w:sz w:val="22"/>
          <w:szCs w:val="22"/>
          <w:lang w:eastAsia="zh-CN"/>
        </w:rPr>
        <w:t>.</w:t>
      </w:r>
      <w:r w:rsidRPr="00DB2A75">
        <w:rPr>
          <w:rFonts w:ascii="Arial Narrow" w:hAnsi="Arial Narrow"/>
          <w:sz w:val="22"/>
          <w:szCs w:val="22"/>
          <w:lang w:eastAsia="zh-CN"/>
        </w:rPr>
        <w:t xml:space="preserve"> (Fuvest 2021) </w:t>
      </w:r>
      <w:r w:rsidRPr="00DB2A75">
        <w:rPr>
          <w:rFonts w:ascii="Arial Narrow" w:hAnsi="Arial Narrow"/>
          <w:sz w:val="22"/>
          <w:szCs w:val="22"/>
          <w:lang w:eastAsia="pt-BR"/>
        </w:rPr>
        <w:t xml:space="preserve">A exploração da prata americana pelos espanhóis no século XVI teve grande importância na história mundial porque: </w:t>
      </w:r>
    </w:p>
    <w:p w14:paraId="0DAF8F90"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a) </w:t>
      </w:r>
      <w:r w:rsidRPr="00DB2A75">
        <w:rPr>
          <w:rFonts w:ascii="Arial Narrow" w:hAnsi="Arial Narrow"/>
          <w:sz w:val="22"/>
          <w:szCs w:val="22"/>
          <w:lang w:eastAsia="pt-BR"/>
        </w:rPr>
        <w:t xml:space="preserve">incentivou a exploração metálica em outras regiões do globo, como Austrália e Ásia, além de facilitar a Revolução Industrial inglesa. </w:t>
      </w:r>
      <w:r w:rsidRPr="00DB2A75">
        <w:rPr>
          <w:rFonts w:ascii="Arial Narrow" w:hAnsi="Arial Narrow"/>
          <w:sz w:val="22"/>
          <w:szCs w:val="22"/>
          <w:lang w:eastAsia="zh-CN"/>
        </w:rPr>
        <w:t xml:space="preserve">  </w:t>
      </w:r>
    </w:p>
    <w:p w14:paraId="23233ACA"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b) </w:t>
      </w:r>
      <w:r w:rsidRPr="00DB2A75">
        <w:rPr>
          <w:rFonts w:ascii="Arial Narrow" w:hAnsi="Arial Narrow"/>
          <w:sz w:val="22"/>
          <w:szCs w:val="22"/>
          <w:lang w:eastAsia="pt-BR"/>
        </w:rPr>
        <w:t xml:space="preserve">contribui para o declínio do império asteca além de causar impacto ambiental no litoral da América com a formação de cidades até então despovoadas. </w:t>
      </w:r>
      <w:r w:rsidRPr="00DB2A75">
        <w:rPr>
          <w:rFonts w:ascii="Arial Narrow" w:hAnsi="Arial Narrow"/>
          <w:sz w:val="22"/>
          <w:szCs w:val="22"/>
          <w:lang w:eastAsia="zh-CN"/>
        </w:rPr>
        <w:t xml:space="preserve">  </w:t>
      </w:r>
    </w:p>
    <w:p w14:paraId="1993290F"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c) </w:t>
      </w:r>
      <w:r w:rsidRPr="00DB2A75">
        <w:rPr>
          <w:rFonts w:ascii="Arial Narrow" w:hAnsi="Arial Narrow"/>
          <w:sz w:val="22"/>
          <w:szCs w:val="22"/>
          <w:lang w:eastAsia="pt-BR"/>
        </w:rPr>
        <w:t xml:space="preserve">acelerou a extinção de formas de acúmulo de capital mercantil em escala global substituindo pelo capital industrial e financeiro. </w:t>
      </w:r>
      <w:r w:rsidRPr="00DB2A75">
        <w:rPr>
          <w:rFonts w:ascii="Arial Narrow" w:hAnsi="Arial Narrow"/>
          <w:sz w:val="22"/>
          <w:szCs w:val="22"/>
          <w:lang w:eastAsia="zh-CN"/>
        </w:rPr>
        <w:t xml:space="preserve">  </w:t>
      </w:r>
    </w:p>
    <w:p w14:paraId="3D9AD77A"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d) </w:t>
      </w:r>
      <w:r w:rsidRPr="00DB2A75">
        <w:rPr>
          <w:rFonts w:ascii="Arial Narrow" w:hAnsi="Arial Narrow"/>
          <w:sz w:val="22"/>
          <w:szCs w:val="22"/>
          <w:lang w:eastAsia="pt-BR"/>
        </w:rPr>
        <w:t xml:space="preserve">conectou o continente americano com as partes dos extremo oriente onde a prata também era explorada além de atrair grandes contingentes de africanos escravizados ao caribe. </w:t>
      </w:r>
      <w:r w:rsidRPr="00DB2A75">
        <w:rPr>
          <w:rFonts w:ascii="Arial Narrow" w:hAnsi="Arial Narrow"/>
          <w:sz w:val="22"/>
          <w:szCs w:val="22"/>
          <w:lang w:eastAsia="zh-CN"/>
        </w:rPr>
        <w:t xml:space="preserve">  </w:t>
      </w:r>
    </w:p>
    <w:p w14:paraId="7849318B"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e) </w:t>
      </w:r>
      <w:r w:rsidRPr="00DB2A75">
        <w:rPr>
          <w:rFonts w:ascii="Arial Narrow" w:hAnsi="Arial Narrow"/>
          <w:sz w:val="22"/>
          <w:szCs w:val="22"/>
          <w:lang w:eastAsia="pt-BR"/>
        </w:rPr>
        <w:t xml:space="preserve">aumentou a circulação de moeda nas redes mundiais da economia europeia além de impactar as estruturas sociais indígenas pelo crescimento da exploração de seu trabalho. </w:t>
      </w:r>
      <w:r w:rsidRPr="00DB2A75">
        <w:rPr>
          <w:rFonts w:ascii="Arial Narrow" w:hAnsi="Arial Narrow"/>
          <w:sz w:val="22"/>
          <w:szCs w:val="22"/>
          <w:lang w:eastAsia="zh-CN"/>
        </w:rPr>
        <w:t xml:space="preserve">  </w:t>
      </w:r>
    </w:p>
    <w:p w14:paraId="2AFE939D" w14:textId="77777777" w:rsidR="007D0899" w:rsidRPr="00DB2A75" w:rsidRDefault="007D0899" w:rsidP="007D0899">
      <w:pPr>
        <w:jc w:val="both"/>
        <w:rPr>
          <w:rFonts w:ascii="Arial Narrow" w:hAnsi="Arial Narrow"/>
          <w:sz w:val="22"/>
          <w:szCs w:val="22"/>
          <w:lang w:eastAsia="zh-CN"/>
        </w:rPr>
      </w:pPr>
      <w:r w:rsidRPr="00DB2A75">
        <w:rPr>
          <w:rFonts w:ascii="Arial Narrow" w:hAnsi="Arial Narrow"/>
          <w:sz w:val="22"/>
          <w:szCs w:val="22"/>
          <w:lang w:eastAsia="zh-CN"/>
        </w:rPr>
        <w:t xml:space="preserve"> </w:t>
      </w:r>
    </w:p>
    <w:p w14:paraId="0371BA17" w14:textId="77777777" w:rsidR="007D0899" w:rsidRPr="00DB2A75" w:rsidRDefault="007D0899" w:rsidP="007D0899">
      <w:pPr>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zh-CN"/>
        </w:rPr>
        <w:t>2</w:t>
      </w:r>
      <w:r w:rsidRPr="00DB2A75">
        <w:rPr>
          <w:rFonts w:ascii="Arial Narrow" w:hAnsi="Arial Narrow"/>
          <w:b/>
          <w:sz w:val="22"/>
          <w:szCs w:val="22"/>
          <w:lang w:eastAsia="zh-CN"/>
        </w:rPr>
        <w:t>.</w:t>
      </w:r>
      <w:r w:rsidRPr="00DB2A75">
        <w:rPr>
          <w:rFonts w:ascii="Arial Narrow" w:hAnsi="Arial Narrow"/>
          <w:sz w:val="22"/>
          <w:szCs w:val="22"/>
          <w:lang w:eastAsia="zh-CN"/>
        </w:rPr>
        <w:t xml:space="preserve"> (Fgv 2020) </w:t>
      </w:r>
      <w:r w:rsidRPr="00DB2A75">
        <w:rPr>
          <w:rFonts w:ascii="Arial Narrow" w:hAnsi="Arial Narrow"/>
          <w:sz w:val="22"/>
          <w:szCs w:val="22"/>
          <w:lang w:eastAsia="pt-BR"/>
        </w:rPr>
        <w:t>De maneira geral, a conquista progrediu com mais rapidez e mostrou-se mais eficiente contra os Estados indígenas organizados, uma vez que estes se renderam aos espanhóis como entidades unificadas. Quando caía uma capital urbana, todo o território imperial perdia muito do seu poder de resistência.</w:t>
      </w:r>
    </w:p>
    <w:p w14:paraId="3CFCC5D8" w14:textId="77777777" w:rsidR="007D0899" w:rsidRPr="00DB2A75" w:rsidRDefault="007D0899" w:rsidP="007D0899">
      <w:pPr>
        <w:autoSpaceDE w:val="0"/>
        <w:autoSpaceDN w:val="0"/>
        <w:adjustRightInd w:val="0"/>
        <w:jc w:val="right"/>
        <w:rPr>
          <w:rFonts w:ascii="Arial Narrow" w:hAnsi="Arial Narrow"/>
          <w:sz w:val="22"/>
          <w:szCs w:val="22"/>
          <w:lang w:eastAsia="pt-BR"/>
        </w:rPr>
      </w:pPr>
      <w:r w:rsidRPr="00DB2A75">
        <w:rPr>
          <w:rFonts w:ascii="Arial Narrow" w:hAnsi="Arial Narrow"/>
          <w:sz w:val="22"/>
          <w:szCs w:val="22"/>
          <w:lang w:eastAsia="pt-BR"/>
        </w:rPr>
        <w:t xml:space="preserve">(Charles Gibson. “As sociedades indígenas sob domínio espanhol”. </w:t>
      </w:r>
      <w:r w:rsidRPr="00DB2A75">
        <w:rPr>
          <w:rFonts w:ascii="Arial Narrow" w:hAnsi="Arial Narrow"/>
          <w:i/>
          <w:iCs/>
          <w:sz w:val="22"/>
          <w:szCs w:val="22"/>
          <w:lang w:eastAsia="pt-BR"/>
        </w:rPr>
        <w:t>In</w:t>
      </w:r>
      <w:r w:rsidRPr="00DB2A75">
        <w:rPr>
          <w:rFonts w:ascii="Arial Narrow" w:hAnsi="Arial Narrow"/>
          <w:sz w:val="22"/>
          <w:szCs w:val="22"/>
          <w:lang w:eastAsia="pt-BR"/>
        </w:rPr>
        <w:t xml:space="preserve">: Leslie Bethell (org.). </w:t>
      </w:r>
      <w:r w:rsidRPr="00DB2A75">
        <w:rPr>
          <w:rFonts w:ascii="Arial Narrow" w:hAnsi="Arial Narrow"/>
          <w:i/>
          <w:iCs/>
          <w:sz w:val="22"/>
          <w:szCs w:val="22"/>
          <w:lang w:eastAsia="pt-BR"/>
        </w:rPr>
        <w:t>História da América Latina</w:t>
      </w:r>
      <w:r w:rsidRPr="00DB2A75">
        <w:rPr>
          <w:rFonts w:ascii="Arial Narrow" w:hAnsi="Arial Narrow"/>
          <w:sz w:val="22"/>
          <w:szCs w:val="22"/>
          <w:lang w:eastAsia="pt-BR"/>
        </w:rPr>
        <w:t>, vol. II, 1999.)</w:t>
      </w:r>
    </w:p>
    <w:p w14:paraId="483EBFDE" w14:textId="77777777" w:rsidR="007D0899" w:rsidRPr="00DB2A75" w:rsidRDefault="007D0899" w:rsidP="007D0899">
      <w:pPr>
        <w:autoSpaceDE w:val="0"/>
        <w:autoSpaceDN w:val="0"/>
        <w:adjustRightInd w:val="0"/>
        <w:jc w:val="both"/>
        <w:rPr>
          <w:rFonts w:ascii="Arial Narrow" w:hAnsi="Arial Narrow"/>
          <w:sz w:val="22"/>
          <w:szCs w:val="22"/>
          <w:lang w:eastAsia="pt-BR"/>
        </w:rPr>
      </w:pPr>
    </w:p>
    <w:p w14:paraId="2A537DAB" w14:textId="77777777" w:rsidR="007D0899" w:rsidRPr="00DB2A75" w:rsidRDefault="007D0899" w:rsidP="007D0899">
      <w:pPr>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pt-BR"/>
        </w:rPr>
        <w:t xml:space="preserve">O texto alude a um aspecto da conquista espanhola dos povos ameríndios, no século XVI, que </w:t>
      </w:r>
    </w:p>
    <w:p w14:paraId="6008D0AD"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a) </w:t>
      </w:r>
      <w:r w:rsidRPr="00DB2A75">
        <w:rPr>
          <w:rFonts w:ascii="Arial Narrow" w:hAnsi="Arial Narrow"/>
          <w:sz w:val="22"/>
          <w:szCs w:val="22"/>
          <w:lang w:eastAsia="pt-BR"/>
        </w:rPr>
        <w:t xml:space="preserve">substituiu, em povos tradicionalmente dominados, a escravidão pelo trabalho assalariado. </w:t>
      </w:r>
      <w:r w:rsidRPr="00DB2A75">
        <w:rPr>
          <w:rFonts w:ascii="Arial Narrow" w:hAnsi="Arial Narrow"/>
          <w:sz w:val="22"/>
          <w:szCs w:val="22"/>
          <w:lang w:eastAsia="zh-CN"/>
        </w:rPr>
        <w:t xml:space="preserve">  </w:t>
      </w:r>
    </w:p>
    <w:p w14:paraId="4D3A6898"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b) </w:t>
      </w:r>
      <w:r w:rsidRPr="00DB2A75">
        <w:rPr>
          <w:rFonts w:ascii="Arial Narrow" w:hAnsi="Arial Narrow"/>
          <w:sz w:val="22"/>
          <w:szCs w:val="22"/>
          <w:lang w:eastAsia="pt-BR"/>
        </w:rPr>
        <w:t xml:space="preserve">encontrou nas populações litorâneas da América grandes acúmulos de metais preciosos. </w:t>
      </w:r>
      <w:r w:rsidRPr="00DB2A75">
        <w:rPr>
          <w:rFonts w:ascii="Arial Narrow" w:hAnsi="Arial Narrow"/>
          <w:sz w:val="22"/>
          <w:szCs w:val="22"/>
          <w:lang w:eastAsia="zh-CN"/>
        </w:rPr>
        <w:t xml:space="preserve">  </w:t>
      </w:r>
    </w:p>
    <w:p w14:paraId="54CB70B3"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c) </w:t>
      </w:r>
      <w:r w:rsidRPr="00DB2A75">
        <w:rPr>
          <w:rFonts w:ascii="Arial Narrow" w:hAnsi="Arial Narrow"/>
          <w:sz w:val="22"/>
          <w:szCs w:val="22"/>
          <w:lang w:eastAsia="pt-BR"/>
        </w:rPr>
        <w:t xml:space="preserve">contou com o apoio dos líderes religiosos nativos convertidos ao monoteísmo cristão. </w:t>
      </w:r>
      <w:r w:rsidRPr="00DB2A75">
        <w:rPr>
          <w:rFonts w:ascii="Arial Narrow" w:hAnsi="Arial Narrow"/>
          <w:sz w:val="22"/>
          <w:szCs w:val="22"/>
          <w:lang w:eastAsia="zh-CN"/>
        </w:rPr>
        <w:t xml:space="preserve">  </w:t>
      </w:r>
    </w:p>
    <w:p w14:paraId="1BAF68EF"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d) </w:t>
      </w:r>
      <w:r w:rsidRPr="00DB2A75">
        <w:rPr>
          <w:rFonts w:ascii="Arial Narrow" w:hAnsi="Arial Narrow"/>
          <w:sz w:val="22"/>
          <w:szCs w:val="22"/>
          <w:lang w:eastAsia="pt-BR"/>
        </w:rPr>
        <w:t xml:space="preserve">subjugou de forma pacífica antigas instituições imperiais em plena decadência política. </w:t>
      </w:r>
      <w:r w:rsidRPr="00DB2A75">
        <w:rPr>
          <w:rFonts w:ascii="Arial Narrow" w:hAnsi="Arial Narrow"/>
          <w:sz w:val="22"/>
          <w:szCs w:val="22"/>
          <w:lang w:eastAsia="zh-CN"/>
        </w:rPr>
        <w:t xml:space="preserve">  </w:t>
      </w:r>
    </w:p>
    <w:p w14:paraId="33594D80"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e) </w:t>
      </w:r>
      <w:r w:rsidRPr="00DB2A75">
        <w:rPr>
          <w:rFonts w:ascii="Arial Narrow" w:hAnsi="Arial Narrow"/>
          <w:sz w:val="22"/>
          <w:szCs w:val="22"/>
          <w:lang w:eastAsia="pt-BR"/>
        </w:rPr>
        <w:t xml:space="preserve">usufruiu de uma estrutura hierárquica de dominação política nativa previamente instalada. </w:t>
      </w:r>
      <w:r w:rsidRPr="00DB2A75">
        <w:rPr>
          <w:rFonts w:ascii="Arial Narrow" w:hAnsi="Arial Narrow"/>
          <w:sz w:val="22"/>
          <w:szCs w:val="22"/>
          <w:lang w:eastAsia="zh-CN"/>
        </w:rPr>
        <w:t xml:space="preserve">  </w:t>
      </w:r>
    </w:p>
    <w:p w14:paraId="03FEF594" w14:textId="77777777" w:rsidR="007D0899" w:rsidRPr="00DB2A75" w:rsidRDefault="007D0899" w:rsidP="007D0899">
      <w:pPr>
        <w:jc w:val="both"/>
        <w:rPr>
          <w:rFonts w:ascii="Arial Narrow" w:hAnsi="Arial Narrow"/>
          <w:sz w:val="22"/>
          <w:szCs w:val="22"/>
          <w:lang w:eastAsia="zh-CN"/>
        </w:rPr>
      </w:pPr>
      <w:r w:rsidRPr="00DB2A75">
        <w:rPr>
          <w:rFonts w:ascii="Arial Narrow" w:hAnsi="Arial Narrow"/>
          <w:sz w:val="22"/>
          <w:szCs w:val="22"/>
          <w:lang w:eastAsia="zh-CN"/>
        </w:rPr>
        <w:t xml:space="preserve"> </w:t>
      </w:r>
    </w:p>
    <w:p w14:paraId="671FEC94"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zh-CN"/>
        </w:rPr>
        <w:t>3</w:t>
      </w:r>
      <w:r w:rsidRPr="00DB2A75">
        <w:rPr>
          <w:rFonts w:ascii="Arial Narrow" w:hAnsi="Arial Narrow"/>
          <w:b/>
          <w:sz w:val="22"/>
          <w:szCs w:val="22"/>
          <w:lang w:eastAsia="zh-CN"/>
        </w:rPr>
        <w:t>.</w:t>
      </w:r>
      <w:r w:rsidRPr="00DB2A75">
        <w:rPr>
          <w:rFonts w:ascii="Arial Narrow" w:hAnsi="Arial Narrow"/>
          <w:sz w:val="22"/>
          <w:szCs w:val="22"/>
          <w:lang w:eastAsia="zh-CN"/>
        </w:rPr>
        <w:t xml:space="preserve"> (Unesp 2019) </w:t>
      </w:r>
      <w:r w:rsidRPr="00DB2A75">
        <w:rPr>
          <w:rFonts w:ascii="Arial Narrow" w:hAnsi="Arial Narrow"/>
          <w:sz w:val="22"/>
          <w:szCs w:val="22"/>
          <w:lang w:eastAsia="pt-BR"/>
        </w:rPr>
        <w:t>Outra prática comum aos povos mesoamericanos foi a construção de cidades. [...] As cidades mesoamericanas também serviam para dar identidade grupal aos seus habitantes, ou seja, as pessoas se reconheciam como pertencentes a tal cidade e não como “indígena”, termo que começou a ser utilizado pelos espanhóis para referir-se aos milhares de grupos que se [...] autodenominavam mexicas, cholutecas, tlaxcaltecas, dependendo da cidade que habitavam.</w:t>
      </w:r>
    </w:p>
    <w:p w14:paraId="4EC3E459" w14:textId="77777777" w:rsidR="007D0899" w:rsidRPr="00DB2A75" w:rsidRDefault="007D0899" w:rsidP="007D0899">
      <w:pPr>
        <w:widowControl w:val="0"/>
        <w:autoSpaceDE w:val="0"/>
        <w:autoSpaceDN w:val="0"/>
        <w:adjustRightInd w:val="0"/>
        <w:jc w:val="right"/>
        <w:rPr>
          <w:rFonts w:ascii="Arial Narrow" w:hAnsi="Arial Narrow"/>
          <w:sz w:val="22"/>
          <w:szCs w:val="22"/>
          <w:lang w:eastAsia="pt-BR"/>
        </w:rPr>
      </w:pPr>
      <w:r w:rsidRPr="00DB2A75">
        <w:rPr>
          <w:rFonts w:ascii="Arial Narrow" w:hAnsi="Arial Narrow"/>
          <w:sz w:val="22"/>
          <w:szCs w:val="22"/>
          <w:lang w:eastAsia="pt-BR"/>
        </w:rPr>
        <w:t xml:space="preserve">(Eduardo Natalino dos Santos. </w:t>
      </w:r>
      <w:r w:rsidRPr="00DB2A75">
        <w:rPr>
          <w:rFonts w:ascii="Arial Narrow" w:hAnsi="Arial Narrow"/>
          <w:i/>
          <w:iCs/>
          <w:sz w:val="22"/>
          <w:szCs w:val="22"/>
          <w:lang w:eastAsia="pt-BR"/>
        </w:rPr>
        <w:t>Cidades pré-hispânicas do México e da América Central</w:t>
      </w:r>
      <w:r w:rsidRPr="00DB2A75">
        <w:rPr>
          <w:rFonts w:ascii="Arial Narrow" w:hAnsi="Arial Narrow"/>
          <w:sz w:val="22"/>
          <w:szCs w:val="22"/>
          <w:lang w:eastAsia="pt-BR"/>
        </w:rPr>
        <w:t>, 2004.)</w:t>
      </w:r>
    </w:p>
    <w:p w14:paraId="4C1C0A77"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p>
    <w:p w14:paraId="6ACA52CA"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pt-BR"/>
        </w:rPr>
        <w:t xml:space="preserve">As cidades existentes na América Central e no México no período pré-colombiano </w:t>
      </w:r>
    </w:p>
    <w:p w14:paraId="6ED70E3C"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a) </w:t>
      </w:r>
      <w:r w:rsidRPr="00DB2A75">
        <w:rPr>
          <w:rFonts w:ascii="Arial Narrow" w:hAnsi="Arial Narrow"/>
          <w:sz w:val="22"/>
          <w:szCs w:val="22"/>
          <w:lang w:eastAsia="pt-BR"/>
        </w:rPr>
        <w:t xml:space="preserve">foram objeto de disputa entre lideranças indígenas e conquistadores espanhóis, pois eram situadas em áreas próximas ao litoral.  </w:t>
      </w:r>
      <w:r w:rsidRPr="00DB2A75">
        <w:rPr>
          <w:rFonts w:ascii="Arial Narrow" w:hAnsi="Arial Narrow"/>
          <w:sz w:val="22"/>
          <w:szCs w:val="22"/>
          <w:lang w:eastAsia="zh-CN"/>
        </w:rPr>
        <w:t xml:space="preserve">  </w:t>
      </w:r>
    </w:p>
    <w:p w14:paraId="4B4A0191"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b) </w:t>
      </w:r>
      <w:r w:rsidRPr="00DB2A75">
        <w:rPr>
          <w:rFonts w:ascii="Arial Narrow" w:hAnsi="Arial Narrow"/>
          <w:sz w:val="22"/>
          <w:szCs w:val="22"/>
          <w:lang w:eastAsia="pt-BR"/>
        </w:rPr>
        <w:t xml:space="preserve">eram centros comerciais, políticos e religiosos que contribuíam para a caracterização e diferenciação dos habitantes da região.  </w:t>
      </w:r>
      <w:r w:rsidRPr="00DB2A75">
        <w:rPr>
          <w:rFonts w:ascii="Arial Narrow" w:hAnsi="Arial Narrow"/>
          <w:sz w:val="22"/>
          <w:szCs w:val="22"/>
          <w:lang w:eastAsia="zh-CN"/>
        </w:rPr>
        <w:t xml:space="preserve">  </w:t>
      </w:r>
    </w:p>
    <w:p w14:paraId="712AF58F"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c) </w:t>
      </w:r>
      <w:r w:rsidRPr="00DB2A75">
        <w:rPr>
          <w:rFonts w:ascii="Arial Narrow" w:hAnsi="Arial Narrow"/>
          <w:sz w:val="22"/>
          <w:szCs w:val="22"/>
          <w:lang w:eastAsia="pt-BR"/>
        </w:rPr>
        <w:t xml:space="preserve">eram espaços dedicados essencialmente a cultos religiosos monoteístas, que asseguravam a unificação identitária dos povos da região.  </w:t>
      </w:r>
      <w:r w:rsidRPr="00DB2A75">
        <w:rPr>
          <w:rFonts w:ascii="Arial Narrow" w:hAnsi="Arial Narrow"/>
          <w:sz w:val="22"/>
          <w:szCs w:val="22"/>
          <w:lang w:eastAsia="zh-CN"/>
        </w:rPr>
        <w:t xml:space="preserve">  </w:t>
      </w:r>
    </w:p>
    <w:p w14:paraId="181B5FA5"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lastRenderedPageBreak/>
        <w:t xml:space="preserve">d) </w:t>
      </w:r>
      <w:r w:rsidRPr="00DB2A75">
        <w:rPr>
          <w:rFonts w:ascii="Arial Narrow" w:hAnsi="Arial Narrow"/>
          <w:sz w:val="22"/>
          <w:szCs w:val="22"/>
          <w:lang w:eastAsia="pt-BR"/>
        </w:rPr>
        <w:t xml:space="preserve">eram as capitais de grandes unidades políticas e sociais, e seus governantes buscavam a homogeneização dos povos indígenas da região.  </w:t>
      </w:r>
      <w:r w:rsidRPr="00DB2A75">
        <w:rPr>
          <w:rFonts w:ascii="Arial Narrow" w:hAnsi="Arial Narrow"/>
          <w:sz w:val="22"/>
          <w:szCs w:val="22"/>
          <w:lang w:eastAsia="zh-CN"/>
        </w:rPr>
        <w:t xml:space="preserve">  </w:t>
      </w:r>
    </w:p>
    <w:p w14:paraId="6D30F79C"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e) </w:t>
      </w:r>
      <w:r w:rsidRPr="00DB2A75">
        <w:rPr>
          <w:rFonts w:ascii="Arial Narrow" w:hAnsi="Arial Narrow"/>
          <w:sz w:val="22"/>
          <w:szCs w:val="22"/>
          <w:lang w:eastAsia="pt-BR"/>
        </w:rPr>
        <w:t xml:space="preserve">foram conservadas quase integralmente até os dias de hoje, graças às preocupações preservacionistas dos colonizadores espanhóis.  </w:t>
      </w:r>
      <w:r w:rsidRPr="00DB2A75">
        <w:rPr>
          <w:rFonts w:ascii="Arial Narrow" w:hAnsi="Arial Narrow"/>
          <w:sz w:val="22"/>
          <w:szCs w:val="22"/>
          <w:lang w:eastAsia="zh-CN"/>
        </w:rPr>
        <w:t xml:space="preserve">  </w:t>
      </w:r>
    </w:p>
    <w:p w14:paraId="0A97FE22" w14:textId="77777777" w:rsidR="007D0899" w:rsidRPr="00DB2A75" w:rsidRDefault="007D0899" w:rsidP="007D0899">
      <w:pPr>
        <w:jc w:val="both"/>
        <w:rPr>
          <w:rFonts w:ascii="Arial Narrow" w:hAnsi="Arial Narrow"/>
          <w:sz w:val="22"/>
          <w:szCs w:val="22"/>
          <w:lang w:eastAsia="zh-CN"/>
        </w:rPr>
      </w:pPr>
      <w:r w:rsidRPr="00DB2A75">
        <w:rPr>
          <w:rFonts w:ascii="Arial Narrow" w:hAnsi="Arial Narrow"/>
          <w:sz w:val="22"/>
          <w:szCs w:val="22"/>
          <w:lang w:eastAsia="zh-CN"/>
        </w:rPr>
        <w:t xml:space="preserve"> </w:t>
      </w:r>
    </w:p>
    <w:p w14:paraId="03FD058B"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zh-CN"/>
        </w:rPr>
        <w:t>4</w:t>
      </w:r>
      <w:r w:rsidRPr="00DB2A75">
        <w:rPr>
          <w:rFonts w:ascii="Arial Narrow" w:hAnsi="Arial Narrow"/>
          <w:b/>
          <w:sz w:val="22"/>
          <w:szCs w:val="22"/>
          <w:lang w:eastAsia="zh-CN"/>
        </w:rPr>
        <w:t>.</w:t>
      </w:r>
      <w:r w:rsidRPr="00DB2A75">
        <w:rPr>
          <w:rFonts w:ascii="Arial Narrow" w:hAnsi="Arial Narrow"/>
          <w:sz w:val="22"/>
          <w:szCs w:val="22"/>
          <w:lang w:eastAsia="zh-CN"/>
        </w:rPr>
        <w:t xml:space="preserve"> (Famema 2019) </w:t>
      </w:r>
      <w:r w:rsidRPr="00DB2A75">
        <w:rPr>
          <w:rFonts w:ascii="Arial Narrow" w:hAnsi="Arial Narrow"/>
          <w:sz w:val="22"/>
          <w:szCs w:val="22"/>
          <w:lang w:eastAsia="pt-BR"/>
        </w:rPr>
        <w:t>A varíola cruzou pela primeira vez o oceano Atlântico, chegando, especificamente, à ilha Hispaniola no final de 1518 ou início de 1519. Durante os quatro séculos seguintes, a doença desempenhou um papel tão essencial quanto a pólvora no avanço do imperialismo branco do ultramar – um papel talvez até mais importante, pois os indígenas acabaram voltando o mosquete, e depois o rifle, contra os invasores, mas a varíola pouquíssimas vezes lutou do lado dos primeiros habitantes.</w:t>
      </w:r>
    </w:p>
    <w:p w14:paraId="1CCA58E6" w14:textId="77777777" w:rsidR="007D0899" w:rsidRPr="00DB2A75" w:rsidRDefault="007D0899" w:rsidP="007D0899">
      <w:pPr>
        <w:widowControl w:val="0"/>
        <w:autoSpaceDE w:val="0"/>
        <w:autoSpaceDN w:val="0"/>
        <w:adjustRightInd w:val="0"/>
        <w:jc w:val="right"/>
        <w:rPr>
          <w:rFonts w:ascii="Arial Narrow" w:hAnsi="Arial Narrow"/>
          <w:sz w:val="22"/>
          <w:szCs w:val="22"/>
          <w:lang w:eastAsia="pt-BR"/>
        </w:rPr>
      </w:pPr>
      <w:r w:rsidRPr="00DB2A75">
        <w:rPr>
          <w:rFonts w:ascii="Arial Narrow" w:hAnsi="Arial Narrow"/>
          <w:sz w:val="22"/>
          <w:szCs w:val="22"/>
          <w:lang w:eastAsia="pt-BR"/>
        </w:rPr>
        <w:t xml:space="preserve">(Alfred W. Crosby. </w:t>
      </w:r>
      <w:r w:rsidRPr="00DB2A75">
        <w:rPr>
          <w:rFonts w:ascii="Arial Narrow" w:hAnsi="Arial Narrow"/>
          <w:i/>
          <w:iCs/>
          <w:sz w:val="22"/>
          <w:szCs w:val="22"/>
          <w:lang w:eastAsia="pt-BR"/>
        </w:rPr>
        <w:t>Imperialismo ecológico: a expansão biológica da Europa, 900-1900</w:t>
      </w:r>
      <w:r w:rsidRPr="00DB2A75">
        <w:rPr>
          <w:rFonts w:ascii="Arial Narrow" w:hAnsi="Arial Narrow"/>
          <w:sz w:val="22"/>
          <w:szCs w:val="22"/>
          <w:lang w:eastAsia="pt-BR"/>
        </w:rPr>
        <w:t>, 2011. Adaptado.)</w:t>
      </w:r>
    </w:p>
    <w:p w14:paraId="19C13A43"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p>
    <w:p w14:paraId="24E4D37D"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pt-BR"/>
        </w:rPr>
        <w:t xml:space="preserve">Depreende-se do excerto que </w:t>
      </w:r>
    </w:p>
    <w:p w14:paraId="79923042"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a) </w:t>
      </w:r>
      <w:r w:rsidRPr="00DB2A75">
        <w:rPr>
          <w:rFonts w:ascii="Arial Narrow" w:hAnsi="Arial Narrow"/>
          <w:sz w:val="22"/>
          <w:szCs w:val="22"/>
          <w:lang w:eastAsia="pt-BR"/>
        </w:rPr>
        <w:t xml:space="preserve">o uso de armas de fogo foi o fator principal da vitória dos ameríndios sobre os europeus.  </w:t>
      </w:r>
      <w:r w:rsidRPr="00DB2A75">
        <w:rPr>
          <w:rFonts w:ascii="Arial Narrow" w:hAnsi="Arial Narrow"/>
          <w:sz w:val="22"/>
          <w:szCs w:val="22"/>
          <w:lang w:eastAsia="zh-CN"/>
        </w:rPr>
        <w:t xml:space="preserve">  </w:t>
      </w:r>
    </w:p>
    <w:p w14:paraId="7852499C"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b) </w:t>
      </w:r>
      <w:r w:rsidRPr="00DB2A75">
        <w:rPr>
          <w:rFonts w:ascii="Arial Narrow" w:hAnsi="Arial Narrow"/>
          <w:sz w:val="22"/>
          <w:szCs w:val="22"/>
          <w:lang w:eastAsia="pt-BR"/>
        </w:rPr>
        <w:t xml:space="preserve">a vulnerabilidade dos europeus decorreu da tecnologia bélica dos ameríndios.  </w:t>
      </w:r>
      <w:r w:rsidRPr="00DB2A75">
        <w:rPr>
          <w:rFonts w:ascii="Arial Narrow" w:hAnsi="Arial Narrow"/>
          <w:sz w:val="22"/>
          <w:szCs w:val="22"/>
          <w:lang w:eastAsia="zh-CN"/>
        </w:rPr>
        <w:t xml:space="preserve">  </w:t>
      </w:r>
    </w:p>
    <w:p w14:paraId="07DEECC5"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c) </w:t>
      </w:r>
      <w:r w:rsidRPr="00DB2A75">
        <w:rPr>
          <w:rFonts w:ascii="Arial Narrow" w:hAnsi="Arial Narrow"/>
          <w:sz w:val="22"/>
          <w:szCs w:val="22"/>
          <w:lang w:eastAsia="pt-BR"/>
        </w:rPr>
        <w:t xml:space="preserve">o controle sobre o avanço da varíola trazida pelos europeus fortaleceu os ameríndios.  </w:t>
      </w:r>
      <w:r w:rsidRPr="00DB2A75">
        <w:rPr>
          <w:rFonts w:ascii="Arial Narrow" w:hAnsi="Arial Narrow"/>
          <w:sz w:val="22"/>
          <w:szCs w:val="22"/>
          <w:lang w:eastAsia="zh-CN"/>
        </w:rPr>
        <w:t xml:space="preserve">  </w:t>
      </w:r>
    </w:p>
    <w:p w14:paraId="0E2E083A"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d) </w:t>
      </w:r>
      <w:r w:rsidRPr="00DB2A75">
        <w:rPr>
          <w:rFonts w:ascii="Arial Narrow" w:hAnsi="Arial Narrow"/>
          <w:sz w:val="22"/>
          <w:szCs w:val="22"/>
          <w:lang w:eastAsia="pt-BR"/>
        </w:rPr>
        <w:t xml:space="preserve">a suscetibilidade dos ameríndios a novas doenças facilitou o domínio dos europeus </w:t>
      </w:r>
      <w:r w:rsidRPr="00DB2A75">
        <w:rPr>
          <w:rFonts w:ascii="Arial Narrow" w:hAnsi="Arial Narrow"/>
          <w:sz w:val="22"/>
          <w:szCs w:val="22"/>
          <w:lang w:eastAsia="zh-CN"/>
        </w:rPr>
        <w:t xml:space="preserve">  </w:t>
      </w:r>
    </w:p>
    <w:p w14:paraId="16FE5790"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e) </w:t>
      </w:r>
      <w:r w:rsidRPr="00DB2A75">
        <w:rPr>
          <w:rFonts w:ascii="Arial Narrow" w:hAnsi="Arial Narrow"/>
          <w:sz w:val="22"/>
          <w:szCs w:val="22"/>
          <w:lang w:eastAsia="pt-BR"/>
        </w:rPr>
        <w:t xml:space="preserve">a passividade dos ameríndios diante da conquista europeia consolidou a colonização.  </w:t>
      </w:r>
      <w:r w:rsidRPr="00DB2A75">
        <w:rPr>
          <w:rFonts w:ascii="Arial Narrow" w:hAnsi="Arial Narrow"/>
          <w:sz w:val="22"/>
          <w:szCs w:val="22"/>
          <w:lang w:eastAsia="zh-CN"/>
        </w:rPr>
        <w:t xml:space="preserve">  </w:t>
      </w:r>
    </w:p>
    <w:p w14:paraId="3671F585" w14:textId="77777777" w:rsidR="007D0899" w:rsidRPr="00DB2A75" w:rsidRDefault="007D0899" w:rsidP="007D0899">
      <w:pPr>
        <w:jc w:val="both"/>
        <w:rPr>
          <w:rFonts w:ascii="Arial Narrow" w:hAnsi="Arial Narrow"/>
          <w:sz w:val="22"/>
          <w:szCs w:val="22"/>
          <w:lang w:eastAsia="zh-CN"/>
        </w:rPr>
      </w:pPr>
      <w:r w:rsidRPr="00DB2A75">
        <w:rPr>
          <w:rFonts w:ascii="Arial Narrow" w:hAnsi="Arial Narrow"/>
          <w:sz w:val="22"/>
          <w:szCs w:val="22"/>
          <w:lang w:eastAsia="zh-CN"/>
        </w:rPr>
        <w:t xml:space="preserve"> </w:t>
      </w:r>
    </w:p>
    <w:p w14:paraId="4CE4D0B9" w14:textId="77777777" w:rsidR="007D0899" w:rsidRPr="00DB2A75" w:rsidRDefault="007D0899" w:rsidP="007D0899">
      <w:pPr>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zh-CN"/>
        </w:rPr>
        <w:t>5</w:t>
      </w:r>
      <w:r w:rsidRPr="00DB2A75">
        <w:rPr>
          <w:rFonts w:ascii="Arial Narrow" w:hAnsi="Arial Narrow"/>
          <w:b/>
          <w:sz w:val="22"/>
          <w:szCs w:val="22"/>
          <w:lang w:eastAsia="zh-CN"/>
        </w:rPr>
        <w:t>.</w:t>
      </w:r>
      <w:r w:rsidRPr="00DB2A75">
        <w:rPr>
          <w:rFonts w:ascii="Arial Narrow" w:hAnsi="Arial Narrow"/>
          <w:sz w:val="22"/>
          <w:szCs w:val="22"/>
          <w:lang w:eastAsia="zh-CN"/>
        </w:rPr>
        <w:t xml:space="preserve"> (Fgv 2018) </w:t>
      </w:r>
      <w:r w:rsidRPr="00DB2A75">
        <w:rPr>
          <w:rFonts w:ascii="Arial Narrow" w:hAnsi="Arial Narrow"/>
          <w:sz w:val="22"/>
          <w:szCs w:val="22"/>
          <w:lang w:eastAsia="pt-BR"/>
        </w:rPr>
        <w:t>Os escravos provenientes da África chegaram à América espanhola junto com algumas das primeiras expedições. No primeiro e no segundo quartel do século XVI, vamos encontrá- los trabalhando no bateamento dos rios auríferos mais ricos e em outros locais de trabalho onde os lucros eram elevados ou não existia força de trabalho indígena, ou ambas as coisas. De modo geral, devido às distâncias e aos custos envolvidos, a aquisição e a manutenção dos escravos africanos eram mais onerosas que as dos índios de aldeia, e não havia aldeia agrícola autossuficiente à qual pudessem retornar na baixa temporada.</w:t>
      </w:r>
    </w:p>
    <w:p w14:paraId="01282825" w14:textId="77777777" w:rsidR="007D0899" w:rsidRPr="00DB2A75" w:rsidRDefault="007D0899" w:rsidP="007D0899">
      <w:pPr>
        <w:autoSpaceDE w:val="0"/>
        <w:autoSpaceDN w:val="0"/>
        <w:adjustRightInd w:val="0"/>
        <w:jc w:val="right"/>
        <w:rPr>
          <w:rFonts w:ascii="Arial Narrow" w:hAnsi="Arial Narrow"/>
          <w:i/>
          <w:iCs/>
          <w:sz w:val="22"/>
          <w:szCs w:val="22"/>
          <w:lang w:eastAsia="pt-BR"/>
        </w:rPr>
      </w:pPr>
      <w:r w:rsidRPr="00DB2A75">
        <w:rPr>
          <w:rFonts w:ascii="Arial Narrow" w:hAnsi="Arial Narrow"/>
          <w:sz w:val="22"/>
          <w:szCs w:val="22"/>
          <w:lang w:eastAsia="pt-BR"/>
        </w:rPr>
        <w:t xml:space="preserve">(Murdo J. Macleod. </w:t>
      </w:r>
      <w:r w:rsidRPr="00DB2A75">
        <w:rPr>
          <w:rFonts w:ascii="Arial Narrow" w:hAnsi="Arial Narrow"/>
          <w:i/>
          <w:iCs/>
          <w:sz w:val="22"/>
          <w:szCs w:val="22"/>
          <w:lang w:eastAsia="pt-BR"/>
        </w:rPr>
        <w:t>Aspectos da economia interna da América Espanhola Colonial</w:t>
      </w:r>
      <w:r w:rsidRPr="00DB2A75">
        <w:rPr>
          <w:rFonts w:ascii="Arial Narrow" w:hAnsi="Arial Narrow"/>
          <w:sz w:val="22"/>
          <w:szCs w:val="22"/>
          <w:lang w:eastAsia="pt-BR"/>
        </w:rPr>
        <w:t>. Em: Leslie Bethell (org.). História da América Latina v. 2: América Latina Colonial, 1998)</w:t>
      </w:r>
    </w:p>
    <w:p w14:paraId="7C98CC3C" w14:textId="77777777" w:rsidR="007D0899" w:rsidRPr="00DB2A75" w:rsidRDefault="007D0899" w:rsidP="007D0899">
      <w:pPr>
        <w:autoSpaceDE w:val="0"/>
        <w:autoSpaceDN w:val="0"/>
        <w:adjustRightInd w:val="0"/>
        <w:jc w:val="both"/>
        <w:rPr>
          <w:rFonts w:ascii="Arial Narrow" w:hAnsi="Arial Narrow"/>
          <w:sz w:val="22"/>
          <w:szCs w:val="22"/>
          <w:lang w:eastAsia="pt-BR"/>
        </w:rPr>
      </w:pPr>
    </w:p>
    <w:p w14:paraId="0CE00DDE" w14:textId="77777777" w:rsidR="007D0899" w:rsidRPr="00DB2A75" w:rsidRDefault="007D0899" w:rsidP="007D0899">
      <w:pPr>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pt-BR"/>
        </w:rPr>
        <w:t xml:space="preserve">Entre as razões para o emprego crescente da mão de obra africana escravizada na América espanhola, é correto identificar: </w:t>
      </w:r>
    </w:p>
    <w:p w14:paraId="0A80A43D"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a) </w:t>
      </w:r>
      <w:r w:rsidRPr="00DB2A75">
        <w:rPr>
          <w:rFonts w:ascii="Arial Narrow" w:hAnsi="Arial Narrow"/>
          <w:sz w:val="22"/>
          <w:szCs w:val="22"/>
          <w:lang w:eastAsia="pt-BR"/>
        </w:rPr>
        <w:t xml:space="preserve">a intensificação da exploração de metais preciosos como ouro e prata no sul da América do Sul, na região do Rio da Prata, o que exigiu a mobilização de um grande contingente de trabalhadores. </w:t>
      </w:r>
      <w:r w:rsidRPr="00DB2A75">
        <w:rPr>
          <w:rFonts w:ascii="Arial Narrow" w:hAnsi="Arial Narrow"/>
          <w:sz w:val="22"/>
          <w:szCs w:val="22"/>
          <w:lang w:eastAsia="zh-CN"/>
        </w:rPr>
        <w:t xml:space="preserve">  </w:t>
      </w:r>
    </w:p>
    <w:p w14:paraId="0429808B"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b) </w:t>
      </w:r>
      <w:r w:rsidRPr="00DB2A75">
        <w:rPr>
          <w:rFonts w:ascii="Arial Narrow" w:hAnsi="Arial Narrow"/>
          <w:sz w:val="22"/>
          <w:szCs w:val="22"/>
          <w:lang w:eastAsia="pt-BR"/>
        </w:rPr>
        <w:t xml:space="preserve">a interiorização da ocupação espanhola especialmente no México e na América Central, o que forçou o deslocamento de negros escravizados para essas regiões de forma a impulsionar a presença de colonos. </w:t>
      </w:r>
      <w:r w:rsidRPr="00DB2A75">
        <w:rPr>
          <w:rFonts w:ascii="Arial Narrow" w:hAnsi="Arial Narrow"/>
          <w:sz w:val="22"/>
          <w:szCs w:val="22"/>
          <w:lang w:eastAsia="zh-CN"/>
        </w:rPr>
        <w:t xml:space="preserve">  </w:t>
      </w:r>
    </w:p>
    <w:p w14:paraId="473519CE"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c) </w:t>
      </w:r>
      <w:r w:rsidRPr="00DB2A75">
        <w:rPr>
          <w:rFonts w:ascii="Arial Narrow" w:hAnsi="Arial Narrow"/>
          <w:sz w:val="22"/>
          <w:szCs w:val="22"/>
          <w:lang w:eastAsia="pt-BR"/>
        </w:rPr>
        <w:t xml:space="preserve">o desenvolvimento da monocultura de exportação especialmente na região do Caribe e no norte da América do Sul, o que proporcionou capital excedente suficiente para permitir a aquisição de africanos escravizados. </w:t>
      </w:r>
      <w:r w:rsidRPr="00DB2A75">
        <w:rPr>
          <w:rFonts w:ascii="Arial Narrow" w:hAnsi="Arial Narrow"/>
          <w:sz w:val="22"/>
          <w:szCs w:val="22"/>
          <w:lang w:eastAsia="zh-CN"/>
        </w:rPr>
        <w:t xml:space="preserve">  </w:t>
      </w:r>
    </w:p>
    <w:p w14:paraId="5B2BCE59"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d) </w:t>
      </w:r>
      <w:r w:rsidRPr="00DB2A75">
        <w:rPr>
          <w:rFonts w:ascii="Arial Narrow" w:hAnsi="Arial Narrow"/>
          <w:sz w:val="22"/>
          <w:szCs w:val="22"/>
          <w:lang w:eastAsia="pt-BR"/>
        </w:rPr>
        <w:t xml:space="preserve">a decadência do tráfico de escravos e o consequente barateamento de negros africanos escravizados nas colônias, o que estimulou os grandes proprietários da costa do Pacífico a adotarem essa mão de obra. </w:t>
      </w:r>
      <w:r w:rsidRPr="00DB2A75">
        <w:rPr>
          <w:rFonts w:ascii="Arial Narrow" w:hAnsi="Arial Narrow"/>
          <w:sz w:val="22"/>
          <w:szCs w:val="22"/>
          <w:lang w:eastAsia="zh-CN"/>
        </w:rPr>
        <w:t xml:space="preserve">  </w:t>
      </w:r>
    </w:p>
    <w:p w14:paraId="3A98165B"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e) </w:t>
      </w:r>
      <w:r w:rsidRPr="00DB2A75">
        <w:rPr>
          <w:rFonts w:ascii="Arial Narrow" w:hAnsi="Arial Narrow"/>
          <w:sz w:val="22"/>
          <w:szCs w:val="22"/>
          <w:lang w:eastAsia="pt-BR"/>
        </w:rPr>
        <w:t xml:space="preserve">o estabelecimento do sistema de </w:t>
      </w:r>
      <w:r w:rsidRPr="00DB2A75">
        <w:rPr>
          <w:rFonts w:ascii="Arial Narrow" w:hAnsi="Arial Narrow"/>
          <w:i/>
          <w:iCs/>
          <w:sz w:val="22"/>
          <w:szCs w:val="22"/>
          <w:lang w:eastAsia="pt-BR"/>
        </w:rPr>
        <w:t xml:space="preserve">plantation </w:t>
      </w:r>
      <w:r w:rsidRPr="00DB2A75">
        <w:rPr>
          <w:rFonts w:ascii="Arial Narrow" w:hAnsi="Arial Narrow"/>
          <w:sz w:val="22"/>
          <w:szCs w:val="22"/>
          <w:lang w:eastAsia="pt-BR"/>
        </w:rPr>
        <w:t xml:space="preserve">na região andina, o que determinou a utilização, pelos grandes proprietários, da mão de obra escrava, para sustentar o latifúndio monocultor. </w:t>
      </w:r>
      <w:r w:rsidRPr="00DB2A75">
        <w:rPr>
          <w:rFonts w:ascii="Arial Narrow" w:hAnsi="Arial Narrow"/>
          <w:sz w:val="22"/>
          <w:szCs w:val="22"/>
          <w:lang w:eastAsia="zh-CN"/>
        </w:rPr>
        <w:t xml:space="preserve">  </w:t>
      </w:r>
    </w:p>
    <w:p w14:paraId="779E7BB8" w14:textId="77777777" w:rsidR="007D0899" w:rsidRPr="00DB2A75" w:rsidRDefault="007D0899" w:rsidP="007D0899">
      <w:pPr>
        <w:jc w:val="both"/>
        <w:rPr>
          <w:rFonts w:ascii="Arial Narrow" w:hAnsi="Arial Narrow"/>
          <w:sz w:val="22"/>
          <w:szCs w:val="22"/>
          <w:lang w:eastAsia="zh-CN"/>
        </w:rPr>
      </w:pPr>
      <w:r w:rsidRPr="00DB2A75">
        <w:rPr>
          <w:rFonts w:ascii="Arial Narrow" w:hAnsi="Arial Narrow"/>
          <w:sz w:val="22"/>
          <w:szCs w:val="22"/>
          <w:lang w:eastAsia="zh-CN"/>
        </w:rPr>
        <w:t xml:space="preserve"> </w:t>
      </w:r>
    </w:p>
    <w:p w14:paraId="15FD39CF" w14:textId="77777777" w:rsidR="007D0899" w:rsidRPr="00DB2A75" w:rsidRDefault="007D0899" w:rsidP="007D0899">
      <w:pPr>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zh-CN"/>
        </w:rPr>
        <w:t>6</w:t>
      </w:r>
      <w:r w:rsidRPr="00DB2A75">
        <w:rPr>
          <w:rFonts w:ascii="Arial Narrow" w:hAnsi="Arial Narrow"/>
          <w:b/>
          <w:sz w:val="22"/>
          <w:szCs w:val="22"/>
          <w:lang w:eastAsia="zh-CN"/>
        </w:rPr>
        <w:t>.</w:t>
      </w:r>
      <w:r w:rsidRPr="00DB2A75">
        <w:rPr>
          <w:rFonts w:ascii="Arial Narrow" w:hAnsi="Arial Narrow"/>
          <w:sz w:val="22"/>
          <w:szCs w:val="22"/>
          <w:lang w:eastAsia="zh-CN"/>
        </w:rPr>
        <w:t xml:space="preserve"> (Fgvrj 2018) </w:t>
      </w:r>
      <w:r w:rsidRPr="00DB2A75">
        <w:rPr>
          <w:rFonts w:ascii="Arial Narrow" w:hAnsi="Arial Narrow"/>
          <w:sz w:val="22"/>
          <w:szCs w:val="22"/>
          <w:lang w:eastAsia="pt-BR"/>
        </w:rPr>
        <w:t xml:space="preserve">A respeito da conquista da América e de sua colonização empreendida pelos espanhóis, é correto afirmar: </w:t>
      </w:r>
    </w:p>
    <w:p w14:paraId="2E9F6655"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a) </w:t>
      </w:r>
      <w:r w:rsidRPr="00DB2A75">
        <w:rPr>
          <w:rFonts w:ascii="Arial Narrow" w:hAnsi="Arial Narrow"/>
          <w:sz w:val="22"/>
          <w:szCs w:val="22"/>
          <w:lang w:eastAsia="pt-BR"/>
        </w:rPr>
        <w:t xml:space="preserve">Foram facilitadas pelo baixo índice de ocupação humana nas regiões do México, do Peru e da Bolívia, o que permitiu o estabelecimento de núcleos urbanos baseados nas referências culturais europeias. </w:t>
      </w:r>
      <w:r w:rsidRPr="00DB2A75">
        <w:rPr>
          <w:rFonts w:ascii="Arial Narrow" w:hAnsi="Arial Narrow"/>
          <w:sz w:val="22"/>
          <w:szCs w:val="22"/>
          <w:lang w:eastAsia="zh-CN"/>
        </w:rPr>
        <w:t xml:space="preserve">  </w:t>
      </w:r>
    </w:p>
    <w:p w14:paraId="3425A432"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b) </w:t>
      </w:r>
      <w:r w:rsidRPr="00DB2A75">
        <w:rPr>
          <w:rFonts w:ascii="Arial Narrow" w:hAnsi="Arial Narrow"/>
          <w:sz w:val="22"/>
          <w:szCs w:val="22"/>
          <w:lang w:eastAsia="pt-BR"/>
        </w:rPr>
        <w:t xml:space="preserve">Basearam-se na produção agrícola realizada nas plantations escravistas e no comércio local, o que garantiu o controle do território frente às invasões de outras potências europeias. </w:t>
      </w:r>
      <w:r w:rsidRPr="00DB2A75">
        <w:rPr>
          <w:rFonts w:ascii="Arial Narrow" w:hAnsi="Arial Narrow"/>
          <w:sz w:val="22"/>
          <w:szCs w:val="22"/>
          <w:lang w:eastAsia="zh-CN"/>
        </w:rPr>
        <w:t xml:space="preserve">  </w:t>
      </w:r>
    </w:p>
    <w:p w14:paraId="2318D96C"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c) </w:t>
      </w:r>
      <w:r w:rsidRPr="00DB2A75">
        <w:rPr>
          <w:rFonts w:ascii="Arial Narrow" w:hAnsi="Arial Narrow"/>
          <w:sz w:val="22"/>
          <w:szCs w:val="22"/>
          <w:lang w:eastAsia="pt-BR"/>
        </w:rPr>
        <w:t xml:space="preserve">Basearam-se em um sistema administrativo dividido em vice-reinados, cujas jurisdições se estendiam sobre vastas áreas territoriais e cabildos, representações políticas locais controladas por grandes proprietários, comerciantes e mineradores. </w:t>
      </w:r>
      <w:r w:rsidRPr="00DB2A75">
        <w:rPr>
          <w:rFonts w:ascii="Arial Narrow" w:hAnsi="Arial Narrow"/>
          <w:sz w:val="22"/>
          <w:szCs w:val="22"/>
          <w:lang w:eastAsia="zh-CN"/>
        </w:rPr>
        <w:t xml:space="preserve">  </w:t>
      </w:r>
    </w:p>
    <w:p w14:paraId="0B59D41D"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d) </w:t>
      </w:r>
      <w:r w:rsidRPr="00DB2A75">
        <w:rPr>
          <w:rFonts w:ascii="Arial Narrow" w:hAnsi="Arial Narrow"/>
          <w:sz w:val="22"/>
          <w:szCs w:val="22"/>
          <w:lang w:eastAsia="pt-BR"/>
        </w:rPr>
        <w:t xml:space="preserve">Foram marcadas pelo estímulo a fluxos migratórios provenientes da Península Ibérica, o que permitiu que, em poucas décadas, houvesse uma ampla maioria de europeus e seus descendentes nos territórios americanos controlados pela Espanha. </w:t>
      </w:r>
      <w:r w:rsidRPr="00DB2A75">
        <w:rPr>
          <w:rFonts w:ascii="Arial Narrow" w:hAnsi="Arial Narrow"/>
          <w:sz w:val="22"/>
          <w:szCs w:val="22"/>
          <w:lang w:eastAsia="zh-CN"/>
        </w:rPr>
        <w:t xml:space="preserve">  </w:t>
      </w:r>
    </w:p>
    <w:p w14:paraId="102B01C7"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e) </w:t>
      </w:r>
      <w:r w:rsidRPr="00DB2A75">
        <w:rPr>
          <w:rFonts w:ascii="Arial Narrow" w:hAnsi="Arial Narrow"/>
          <w:sz w:val="22"/>
          <w:szCs w:val="22"/>
          <w:lang w:eastAsia="pt-BR"/>
        </w:rPr>
        <w:t xml:space="preserve">Caracterizaram-se pela tolerância religiosa e pela diversidade política, o que acabou por transformar a América Espanhola em área de refúgio para grupos e indivíduos perseguidos no continente europeu por suas crenças e práticas políticas. </w:t>
      </w:r>
      <w:r w:rsidRPr="00DB2A75">
        <w:rPr>
          <w:rFonts w:ascii="Arial Narrow" w:hAnsi="Arial Narrow"/>
          <w:sz w:val="22"/>
          <w:szCs w:val="22"/>
          <w:lang w:eastAsia="zh-CN"/>
        </w:rPr>
        <w:t xml:space="preserve">  </w:t>
      </w:r>
    </w:p>
    <w:p w14:paraId="5CEFED55" w14:textId="77777777" w:rsidR="007D0899" w:rsidRPr="00DB2A75" w:rsidRDefault="007D0899" w:rsidP="007D0899">
      <w:pPr>
        <w:jc w:val="both"/>
        <w:rPr>
          <w:rFonts w:ascii="Arial Narrow" w:hAnsi="Arial Narrow"/>
          <w:sz w:val="22"/>
          <w:szCs w:val="22"/>
          <w:lang w:eastAsia="zh-CN"/>
        </w:rPr>
      </w:pPr>
      <w:r w:rsidRPr="00DB2A75">
        <w:rPr>
          <w:rFonts w:ascii="Arial Narrow" w:hAnsi="Arial Narrow"/>
          <w:sz w:val="22"/>
          <w:szCs w:val="22"/>
          <w:lang w:eastAsia="zh-CN"/>
        </w:rPr>
        <w:t xml:space="preserve"> </w:t>
      </w:r>
    </w:p>
    <w:p w14:paraId="7B70BF00" w14:textId="77777777" w:rsidR="007D0899" w:rsidRPr="00DB2A75" w:rsidRDefault="007D0899" w:rsidP="007D0899">
      <w:pPr>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zh-CN"/>
        </w:rPr>
        <w:t>7</w:t>
      </w:r>
      <w:r w:rsidRPr="00DB2A75">
        <w:rPr>
          <w:rFonts w:ascii="Arial Narrow" w:hAnsi="Arial Narrow"/>
          <w:b/>
          <w:sz w:val="22"/>
          <w:szCs w:val="22"/>
          <w:lang w:eastAsia="zh-CN"/>
        </w:rPr>
        <w:t>.</w:t>
      </w:r>
      <w:r w:rsidRPr="00DB2A75">
        <w:rPr>
          <w:rFonts w:ascii="Arial Narrow" w:hAnsi="Arial Narrow"/>
          <w:sz w:val="22"/>
          <w:szCs w:val="22"/>
          <w:lang w:eastAsia="zh-CN"/>
        </w:rPr>
        <w:t xml:space="preserve"> (Enem</w:t>
      </w:r>
      <w:r>
        <w:rPr>
          <w:rFonts w:ascii="Arial Narrow" w:hAnsi="Arial Narrow"/>
          <w:lang w:eastAsia="zh-CN"/>
        </w:rPr>
        <w:t xml:space="preserve"> </w:t>
      </w:r>
      <w:r w:rsidRPr="00DB2A75">
        <w:rPr>
          <w:rFonts w:ascii="Arial Narrow" w:hAnsi="Arial Narrow"/>
          <w:sz w:val="22"/>
          <w:szCs w:val="22"/>
          <w:lang w:eastAsia="zh-CN"/>
        </w:rPr>
        <w:t xml:space="preserve">2018) </w:t>
      </w:r>
      <w:r w:rsidRPr="00DB2A75">
        <w:rPr>
          <w:rFonts w:ascii="Arial Narrow" w:hAnsi="Arial Narrow"/>
          <w:sz w:val="22"/>
          <w:szCs w:val="22"/>
          <w:lang w:eastAsia="pt-BR"/>
        </w:rPr>
        <w:t>Na África, os europeus morriam como moscas; aqui eram os índios que morriam: agentes patogênicos da varíola, do sarampo, da coqueluche, da catapora, do tifo, da difteria, da gripe, da peste bubônica, e possivelmente da malária, provocaram no Novo Mundo o que Dobyns chamou de “um dos maiores cataclismos biológicos do mundo”. No entanto, é importante enfatizar que a falta de imunidade, devido ao seu isolamento, não basta para explicar a mortandade, mesmo quando ela foi de origem patogênica.</w:t>
      </w:r>
    </w:p>
    <w:p w14:paraId="2F5C5D22" w14:textId="77777777" w:rsidR="007D0899" w:rsidRPr="00DB2A75" w:rsidRDefault="007D0899" w:rsidP="007D0899">
      <w:pPr>
        <w:autoSpaceDE w:val="0"/>
        <w:autoSpaceDN w:val="0"/>
        <w:adjustRightInd w:val="0"/>
        <w:jc w:val="right"/>
        <w:rPr>
          <w:rFonts w:ascii="Arial Narrow" w:hAnsi="Arial Narrow"/>
          <w:sz w:val="22"/>
          <w:szCs w:val="22"/>
          <w:lang w:eastAsia="pt-BR"/>
        </w:rPr>
      </w:pPr>
      <w:r w:rsidRPr="00DB2A75">
        <w:rPr>
          <w:rFonts w:ascii="Arial Narrow" w:hAnsi="Arial Narrow"/>
          <w:sz w:val="22"/>
          <w:szCs w:val="22"/>
          <w:lang w:eastAsia="pt-BR"/>
        </w:rPr>
        <w:t xml:space="preserve">CUNHA, M. C. </w:t>
      </w:r>
      <w:r w:rsidRPr="00DB2A75">
        <w:rPr>
          <w:rFonts w:ascii="Arial Narrow" w:hAnsi="Arial Narrow"/>
          <w:bCs/>
          <w:i/>
          <w:sz w:val="22"/>
          <w:szCs w:val="22"/>
          <w:lang w:eastAsia="pt-BR"/>
        </w:rPr>
        <w:t>Índios no Brasil</w:t>
      </w:r>
      <w:r w:rsidRPr="00DB2A75">
        <w:rPr>
          <w:rFonts w:ascii="Arial Narrow" w:hAnsi="Arial Narrow"/>
          <w:sz w:val="22"/>
          <w:szCs w:val="22"/>
          <w:lang w:eastAsia="pt-BR"/>
        </w:rPr>
        <w:t>: história, direitos e cidadania. São Paulo: Claro Enigma, 2012.</w:t>
      </w:r>
    </w:p>
    <w:p w14:paraId="056DBE31" w14:textId="77777777" w:rsidR="007D0899" w:rsidRPr="00DB2A75" w:rsidRDefault="007D0899" w:rsidP="007D0899">
      <w:pPr>
        <w:autoSpaceDE w:val="0"/>
        <w:autoSpaceDN w:val="0"/>
        <w:adjustRightInd w:val="0"/>
        <w:jc w:val="both"/>
        <w:rPr>
          <w:rFonts w:ascii="Arial Narrow" w:hAnsi="Arial Narrow"/>
          <w:sz w:val="22"/>
          <w:szCs w:val="22"/>
          <w:lang w:eastAsia="pt-BR"/>
        </w:rPr>
      </w:pPr>
    </w:p>
    <w:p w14:paraId="5E26134C" w14:textId="77777777" w:rsidR="007D0899" w:rsidRPr="00DB2A75" w:rsidRDefault="007D0899" w:rsidP="007D0899">
      <w:pPr>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pt-BR"/>
        </w:rPr>
        <w:t xml:space="preserve">Uma ação empreendida pelos colonizadores que contribuiu para o desastre mencionado foi o(a) </w:t>
      </w:r>
    </w:p>
    <w:p w14:paraId="75BF3EF8"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a) </w:t>
      </w:r>
      <w:r w:rsidRPr="00DB2A75">
        <w:rPr>
          <w:rFonts w:ascii="Arial Narrow" w:hAnsi="Arial Narrow"/>
          <w:sz w:val="22"/>
          <w:szCs w:val="22"/>
          <w:lang w:eastAsia="pt-BR"/>
        </w:rPr>
        <w:t xml:space="preserve">desqualificação do trabalho das populações nativas.  </w:t>
      </w:r>
      <w:r w:rsidRPr="00DB2A75">
        <w:rPr>
          <w:rFonts w:ascii="Arial Narrow" w:hAnsi="Arial Narrow"/>
          <w:sz w:val="22"/>
          <w:szCs w:val="22"/>
          <w:lang w:eastAsia="zh-CN"/>
        </w:rPr>
        <w:t xml:space="preserve">  </w:t>
      </w:r>
    </w:p>
    <w:p w14:paraId="44DFB3AB"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b) </w:t>
      </w:r>
      <w:r w:rsidRPr="00DB2A75">
        <w:rPr>
          <w:rFonts w:ascii="Arial Narrow" w:hAnsi="Arial Narrow"/>
          <w:sz w:val="22"/>
          <w:szCs w:val="22"/>
          <w:lang w:eastAsia="pt-BR"/>
        </w:rPr>
        <w:t xml:space="preserve">abertura do mercado da colônia às outras nações.  </w:t>
      </w:r>
      <w:r w:rsidRPr="00DB2A75">
        <w:rPr>
          <w:rFonts w:ascii="Arial Narrow" w:hAnsi="Arial Narrow"/>
          <w:sz w:val="22"/>
          <w:szCs w:val="22"/>
          <w:lang w:eastAsia="zh-CN"/>
        </w:rPr>
        <w:t xml:space="preserve">  </w:t>
      </w:r>
    </w:p>
    <w:p w14:paraId="54FC7F76"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c) </w:t>
      </w:r>
      <w:r w:rsidRPr="00DB2A75">
        <w:rPr>
          <w:rFonts w:ascii="Arial Narrow" w:hAnsi="Arial Narrow"/>
          <w:sz w:val="22"/>
          <w:szCs w:val="22"/>
          <w:lang w:eastAsia="pt-BR"/>
        </w:rPr>
        <w:t xml:space="preserve">interdição de Portugal aos saberes autóctones.  </w:t>
      </w:r>
      <w:r w:rsidRPr="00DB2A75">
        <w:rPr>
          <w:rFonts w:ascii="Arial Narrow" w:hAnsi="Arial Narrow"/>
          <w:sz w:val="22"/>
          <w:szCs w:val="22"/>
          <w:lang w:eastAsia="zh-CN"/>
        </w:rPr>
        <w:t xml:space="preserve">  </w:t>
      </w:r>
    </w:p>
    <w:p w14:paraId="75B2B19F"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d) </w:t>
      </w:r>
      <w:r w:rsidRPr="00DB2A75">
        <w:rPr>
          <w:rFonts w:ascii="Arial Narrow" w:hAnsi="Arial Narrow"/>
          <w:sz w:val="22"/>
          <w:szCs w:val="22"/>
          <w:lang w:eastAsia="pt-BR"/>
        </w:rPr>
        <w:t xml:space="preserve">incentivo da metrópole à emigração feminina.  </w:t>
      </w:r>
      <w:r w:rsidRPr="00DB2A75">
        <w:rPr>
          <w:rFonts w:ascii="Arial Narrow" w:hAnsi="Arial Narrow"/>
          <w:sz w:val="22"/>
          <w:szCs w:val="22"/>
          <w:lang w:eastAsia="zh-CN"/>
        </w:rPr>
        <w:t xml:space="preserve">  </w:t>
      </w:r>
    </w:p>
    <w:p w14:paraId="63552635"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e) </w:t>
      </w:r>
      <w:r w:rsidRPr="00DB2A75">
        <w:rPr>
          <w:rFonts w:ascii="Arial Narrow" w:hAnsi="Arial Narrow"/>
          <w:sz w:val="22"/>
          <w:szCs w:val="22"/>
          <w:lang w:eastAsia="pt-BR"/>
        </w:rPr>
        <w:t xml:space="preserve">estímulo dos europeus às guerras intertribais.  </w:t>
      </w:r>
      <w:r w:rsidRPr="00DB2A75">
        <w:rPr>
          <w:rFonts w:ascii="Arial Narrow" w:hAnsi="Arial Narrow"/>
          <w:sz w:val="22"/>
          <w:szCs w:val="22"/>
          <w:lang w:eastAsia="zh-CN"/>
        </w:rPr>
        <w:t xml:space="preserve">  </w:t>
      </w:r>
    </w:p>
    <w:p w14:paraId="54A7AC6C" w14:textId="77777777" w:rsidR="007D0899" w:rsidRPr="00DB2A75" w:rsidRDefault="007D0899" w:rsidP="007D0899">
      <w:pPr>
        <w:jc w:val="both"/>
        <w:rPr>
          <w:rFonts w:ascii="Arial Narrow" w:hAnsi="Arial Narrow"/>
          <w:sz w:val="22"/>
          <w:szCs w:val="22"/>
          <w:lang w:eastAsia="zh-CN"/>
        </w:rPr>
      </w:pPr>
      <w:r w:rsidRPr="00DB2A75">
        <w:rPr>
          <w:rFonts w:ascii="Arial Narrow" w:hAnsi="Arial Narrow"/>
          <w:sz w:val="22"/>
          <w:szCs w:val="22"/>
          <w:lang w:eastAsia="zh-CN"/>
        </w:rPr>
        <w:t xml:space="preserve"> </w:t>
      </w:r>
    </w:p>
    <w:p w14:paraId="3F8E9E06"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zh-CN"/>
        </w:rPr>
        <w:t>8</w:t>
      </w:r>
      <w:r w:rsidRPr="00DB2A75">
        <w:rPr>
          <w:rFonts w:ascii="Arial Narrow" w:hAnsi="Arial Narrow"/>
          <w:b/>
          <w:sz w:val="22"/>
          <w:szCs w:val="22"/>
          <w:lang w:eastAsia="zh-CN"/>
        </w:rPr>
        <w:t>.</w:t>
      </w:r>
      <w:r w:rsidRPr="00DB2A75">
        <w:rPr>
          <w:rFonts w:ascii="Arial Narrow" w:hAnsi="Arial Narrow"/>
          <w:sz w:val="22"/>
          <w:szCs w:val="22"/>
          <w:lang w:eastAsia="zh-CN"/>
        </w:rPr>
        <w:t xml:space="preserve"> (Enem PPL 2018) </w:t>
      </w:r>
      <w:r w:rsidRPr="00DB2A75">
        <w:rPr>
          <w:rFonts w:ascii="Arial Narrow" w:hAnsi="Arial Narrow"/>
          <w:sz w:val="22"/>
          <w:szCs w:val="22"/>
          <w:lang w:eastAsia="pt-BR"/>
        </w:rPr>
        <w:t>Embora a compra de cargos e títulos fosse bem difundida na América, muitos nobres, aí moradores, receberam títulos da monarquia devido a suas qualidades e serviços. Desde o século XVI, os títulos de marquês e conde (títulos de Castela) eram concedidos, sobretudo, aos vice-reis e capitães-gerais nascidos na Espanha. Com menor incidência, esta mercê régia também podia ser remuneração de serviços militares, de feitos na conquista, colonização e fundação de cidades.</w:t>
      </w:r>
    </w:p>
    <w:p w14:paraId="5D513082" w14:textId="77777777" w:rsidR="007D0899" w:rsidRDefault="007D0899" w:rsidP="007D0899">
      <w:pPr>
        <w:widowControl w:val="0"/>
        <w:autoSpaceDE w:val="0"/>
        <w:autoSpaceDN w:val="0"/>
        <w:adjustRightInd w:val="0"/>
        <w:jc w:val="right"/>
        <w:rPr>
          <w:rFonts w:ascii="Arial Narrow" w:hAnsi="Arial Narrow"/>
          <w:lang w:eastAsia="pt-BR"/>
        </w:rPr>
      </w:pPr>
      <w:r w:rsidRPr="00DB2A75">
        <w:rPr>
          <w:rFonts w:ascii="Arial Narrow" w:hAnsi="Arial Narrow"/>
          <w:sz w:val="22"/>
          <w:szCs w:val="22"/>
          <w:lang w:eastAsia="pt-BR"/>
        </w:rPr>
        <w:t xml:space="preserve">RAMINELLI, R. Nobreza e riqueza no Antigo Regime ibérico setecentista. </w:t>
      </w:r>
      <w:r w:rsidRPr="00DB2A75">
        <w:rPr>
          <w:rFonts w:ascii="Arial Narrow" w:hAnsi="Arial Narrow"/>
          <w:bCs/>
          <w:i/>
          <w:sz w:val="22"/>
          <w:szCs w:val="22"/>
          <w:lang w:eastAsia="pt-BR"/>
        </w:rPr>
        <w:t>Revista de História</w:t>
      </w:r>
      <w:r w:rsidRPr="00DB2A75">
        <w:rPr>
          <w:rFonts w:ascii="Arial Narrow" w:hAnsi="Arial Narrow"/>
          <w:sz w:val="22"/>
          <w:szCs w:val="22"/>
          <w:lang w:eastAsia="pt-BR"/>
        </w:rPr>
        <w:t>, n. 169, jul.-dez. 2013.</w:t>
      </w:r>
    </w:p>
    <w:p w14:paraId="0EBECD63" w14:textId="77777777" w:rsidR="007D0899" w:rsidRPr="00DB2A75" w:rsidRDefault="007D0899" w:rsidP="007D0899">
      <w:pPr>
        <w:widowControl w:val="0"/>
        <w:autoSpaceDE w:val="0"/>
        <w:autoSpaceDN w:val="0"/>
        <w:adjustRightInd w:val="0"/>
        <w:jc w:val="right"/>
        <w:rPr>
          <w:rFonts w:ascii="Arial Narrow" w:hAnsi="Arial Narrow"/>
          <w:sz w:val="22"/>
          <w:szCs w:val="22"/>
          <w:lang w:eastAsia="pt-BR"/>
        </w:rPr>
      </w:pPr>
    </w:p>
    <w:p w14:paraId="48DA007E"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pt-BR"/>
        </w:rPr>
        <w:t xml:space="preserve">Segundo o texto, as concessões da Coroa espanhola visavam o fortalecimento do seu poder na América ao </w:t>
      </w:r>
    </w:p>
    <w:p w14:paraId="6E51BE15"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a) </w:t>
      </w:r>
      <w:r w:rsidRPr="00DB2A75">
        <w:rPr>
          <w:rFonts w:ascii="Arial Narrow" w:hAnsi="Arial Narrow"/>
          <w:sz w:val="22"/>
          <w:szCs w:val="22"/>
          <w:lang w:eastAsia="pt-BR"/>
        </w:rPr>
        <w:t xml:space="preserve">restringir os privilégios dos comerciantes.  </w:t>
      </w:r>
      <w:r w:rsidRPr="00DB2A75">
        <w:rPr>
          <w:rFonts w:ascii="Arial Narrow" w:hAnsi="Arial Narrow"/>
          <w:sz w:val="22"/>
          <w:szCs w:val="22"/>
          <w:lang w:eastAsia="zh-CN"/>
        </w:rPr>
        <w:t xml:space="preserve">  </w:t>
      </w:r>
    </w:p>
    <w:p w14:paraId="50F62370"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b) </w:t>
      </w:r>
      <w:r w:rsidRPr="00DB2A75">
        <w:rPr>
          <w:rFonts w:ascii="Arial Narrow" w:hAnsi="Arial Narrow"/>
          <w:sz w:val="22"/>
          <w:szCs w:val="22"/>
          <w:lang w:eastAsia="pt-BR"/>
        </w:rPr>
        <w:t xml:space="preserve">reestruturar a organização das tropas.  </w:t>
      </w:r>
      <w:r w:rsidRPr="00DB2A75">
        <w:rPr>
          <w:rFonts w:ascii="Arial Narrow" w:hAnsi="Arial Narrow"/>
          <w:sz w:val="22"/>
          <w:szCs w:val="22"/>
          <w:lang w:eastAsia="zh-CN"/>
        </w:rPr>
        <w:t xml:space="preserve">  </w:t>
      </w:r>
    </w:p>
    <w:p w14:paraId="0DBA6A9D"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c) </w:t>
      </w:r>
      <w:r w:rsidRPr="00DB2A75">
        <w:rPr>
          <w:rFonts w:ascii="Arial Narrow" w:hAnsi="Arial Narrow"/>
          <w:sz w:val="22"/>
          <w:szCs w:val="22"/>
          <w:lang w:eastAsia="pt-BR"/>
        </w:rPr>
        <w:t xml:space="preserve">reconhecer os opositores do regime.  </w:t>
      </w:r>
      <w:r w:rsidRPr="00DB2A75">
        <w:rPr>
          <w:rFonts w:ascii="Arial Narrow" w:hAnsi="Arial Narrow"/>
          <w:sz w:val="22"/>
          <w:szCs w:val="22"/>
          <w:lang w:eastAsia="zh-CN"/>
        </w:rPr>
        <w:t xml:space="preserve">  </w:t>
      </w:r>
    </w:p>
    <w:p w14:paraId="4398C43B"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lastRenderedPageBreak/>
        <w:t xml:space="preserve">d) </w:t>
      </w:r>
      <w:r w:rsidRPr="00DB2A75">
        <w:rPr>
          <w:rFonts w:ascii="Arial Narrow" w:hAnsi="Arial Narrow"/>
          <w:sz w:val="22"/>
          <w:szCs w:val="22"/>
          <w:lang w:eastAsia="pt-BR"/>
        </w:rPr>
        <w:t xml:space="preserve">facilitar a atuação dos magistrados.  </w:t>
      </w:r>
      <w:r w:rsidRPr="00DB2A75">
        <w:rPr>
          <w:rFonts w:ascii="Arial Narrow" w:hAnsi="Arial Narrow"/>
          <w:sz w:val="22"/>
          <w:szCs w:val="22"/>
          <w:lang w:eastAsia="zh-CN"/>
        </w:rPr>
        <w:t xml:space="preserve">  </w:t>
      </w:r>
    </w:p>
    <w:p w14:paraId="56ACD1F1"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e) </w:t>
      </w:r>
      <w:r w:rsidRPr="00DB2A75">
        <w:rPr>
          <w:rFonts w:ascii="Arial Narrow" w:hAnsi="Arial Narrow"/>
          <w:sz w:val="22"/>
          <w:szCs w:val="22"/>
          <w:lang w:eastAsia="pt-BR"/>
        </w:rPr>
        <w:t xml:space="preserve">fortalecer a lealdade dos súditos.  </w:t>
      </w:r>
      <w:r w:rsidRPr="00DB2A75">
        <w:rPr>
          <w:rFonts w:ascii="Arial Narrow" w:hAnsi="Arial Narrow"/>
          <w:sz w:val="22"/>
          <w:szCs w:val="22"/>
          <w:lang w:eastAsia="zh-CN"/>
        </w:rPr>
        <w:t xml:space="preserve">  </w:t>
      </w:r>
    </w:p>
    <w:p w14:paraId="3EFEE178" w14:textId="77777777" w:rsidR="007D0899" w:rsidRPr="00DB2A75" w:rsidRDefault="007D0899" w:rsidP="007D0899">
      <w:pPr>
        <w:jc w:val="both"/>
        <w:rPr>
          <w:rFonts w:ascii="Arial Narrow" w:hAnsi="Arial Narrow"/>
          <w:sz w:val="22"/>
          <w:szCs w:val="22"/>
          <w:lang w:eastAsia="zh-CN"/>
        </w:rPr>
      </w:pPr>
      <w:r w:rsidRPr="00DB2A75">
        <w:rPr>
          <w:rFonts w:ascii="Arial Narrow" w:hAnsi="Arial Narrow"/>
          <w:sz w:val="22"/>
          <w:szCs w:val="22"/>
          <w:lang w:eastAsia="zh-CN"/>
        </w:rPr>
        <w:t xml:space="preserve"> </w:t>
      </w:r>
    </w:p>
    <w:p w14:paraId="531C870B"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zh-CN"/>
        </w:rPr>
        <w:t>9</w:t>
      </w:r>
      <w:r w:rsidRPr="00DB2A75">
        <w:rPr>
          <w:rFonts w:ascii="Arial Narrow" w:hAnsi="Arial Narrow"/>
          <w:b/>
          <w:sz w:val="22"/>
          <w:szCs w:val="22"/>
          <w:lang w:eastAsia="zh-CN"/>
        </w:rPr>
        <w:t>.</w:t>
      </w:r>
      <w:r w:rsidRPr="00DB2A75">
        <w:rPr>
          <w:rFonts w:ascii="Arial Narrow" w:hAnsi="Arial Narrow"/>
          <w:sz w:val="22"/>
          <w:szCs w:val="22"/>
          <w:lang w:eastAsia="zh-CN"/>
        </w:rPr>
        <w:t xml:space="preserve"> (Mackenzie 2018) </w:t>
      </w:r>
      <w:r w:rsidRPr="00DB2A75">
        <w:rPr>
          <w:rFonts w:ascii="Arial Narrow" w:hAnsi="Arial Narrow"/>
          <w:sz w:val="22"/>
          <w:szCs w:val="22"/>
          <w:lang w:eastAsia="pt-BR"/>
        </w:rPr>
        <w:t>Ao analisar o processo de conquista da América pelos espanhóis, o historiador Héctor Bruit afirmou:</w:t>
      </w:r>
    </w:p>
    <w:p w14:paraId="087591A8"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pt-BR"/>
        </w:rPr>
        <w:t>“O que mais chama a atenção em todo esse processo da conquista americana é a atitude dos indígenas em relação ao cristianismo. Documentos diversos atestam que os índios simulavam ser cristãos por meio dos significados das formas, rituais e gestos da nova religião, mas no fundo a simulação lhes permitia encobrir suas crenças idólatras”</w:t>
      </w:r>
    </w:p>
    <w:p w14:paraId="216199A6" w14:textId="77777777" w:rsidR="007D0899" w:rsidRPr="00DB2A75" w:rsidRDefault="007D0899" w:rsidP="007D0899">
      <w:pPr>
        <w:widowControl w:val="0"/>
        <w:autoSpaceDE w:val="0"/>
        <w:autoSpaceDN w:val="0"/>
        <w:adjustRightInd w:val="0"/>
        <w:jc w:val="right"/>
        <w:rPr>
          <w:rFonts w:ascii="Arial Narrow" w:hAnsi="Arial Narrow"/>
          <w:sz w:val="22"/>
          <w:szCs w:val="22"/>
          <w:lang w:eastAsia="pt-BR"/>
        </w:rPr>
      </w:pPr>
      <w:r w:rsidRPr="00DB2A75">
        <w:rPr>
          <w:rFonts w:ascii="Arial Narrow" w:hAnsi="Arial Narrow"/>
          <w:sz w:val="22"/>
          <w:szCs w:val="22"/>
          <w:lang w:eastAsia="pt-BR"/>
        </w:rPr>
        <w:t xml:space="preserve">Héctor Hernan Bruit. </w:t>
      </w:r>
      <w:r w:rsidRPr="00DB2A75">
        <w:rPr>
          <w:rFonts w:ascii="Arial Narrow" w:hAnsi="Arial Narrow"/>
          <w:i/>
          <w:sz w:val="22"/>
          <w:szCs w:val="22"/>
          <w:lang w:eastAsia="pt-BR"/>
        </w:rPr>
        <w:t>Bartolomé de las Casas e a simulação dos vencidos</w:t>
      </w:r>
      <w:r w:rsidRPr="00DB2A75">
        <w:rPr>
          <w:rFonts w:ascii="Arial Narrow" w:hAnsi="Arial Narrow"/>
          <w:sz w:val="22"/>
          <w:szCs w:val="22"/>
          <w:lang w:eastAsia="pt-BR"/>
        </w:rPr>
        <w:t>. Campinas/São Paulo: Editora da UNICAMP/Iluminuras, 1995, p.16.</w:t>
      </w:r>
    </w:p>
    <w:p w14:paraId="385030F3"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p>
    <w:p w14:paraId="7772A43A"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pt-BR"/>
        </w:rPr>
        <w:t xml:space="preserve">É correto afirmar, pela análise do excerto, que </w:t>
      </w:r>
    </w:p>
    <w:p w14:paraId="04134FFE"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a) </w:t>
      </w:r>
      <w:r w:rsidRPr="00DB2A75">
        <w:rPr>
          <w:rFonts w:ascii="Arial Narrow" w:hAnsi="Arial Narrow"/>
          <w:sz w:val="22"/>
          <w:szCs w:val="22"/>
          <w:lang w:eastAsia="pt-BR"/>
        </w:rPr>
        <w:t xml:space="preserve">a conquista militar dos espanhóis possibilitou a imposição do cristianismo no continente americano. Por isso, tentativas de sobrevivência e ressignificação de símbolos religiosos, por parte dos indígenas, não surtiram efeito. </w:t>
      </w:r>
      <w:r w:rsidRPr="00DB2A75">
        <w:rPr>
          <w:rFonts w:ascii="Arial Narrow" w:hAnsi="Arial Narrow"/>
          <w:sz w:val="22"/>
          <w:szCs w:val="22"/>
          <w:lang w:eastAsia="zh-CN"/>
        </w:rPr>
        <w:t xml:space="preserve">  </w:t>
      </w:r>
    </w:p>
    <w:p w14:paraId="73F06DC1"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b) </w:t>
      </w:r>
      <w:r w:rsidRPr="00DB2A75">
        <w:rPr>
          <w:rFonts w:ascii="Arial Narrow" w:hAnsi="Arial Narrow"/>
          <w:sz w:val="22"/>
          <w:szCs w:val="22"/>
          <w:lang w:eastAsia="pt-BR"/>
        </w:rPr>
        <w:t xml:space="preserve">a conquista da América envolveu complexas relações entre conquistadores e conquistados. Nessas relações, concepções religiosas, estratégias de domínio e sobrevivência e ressignificação de símbolos se fizeram presentes. </w:t>
      </w:r>
      <w:r w:rsidRPr="00DB2A75">
        <w:rPr>
          <w:rFonts w:ascii="Arial Narrow" w:hAnsi="Arial Narrow"/>
          <w:sz w:val="22"/>
          <w:szCs w:val="22"/>
          <w:lang w:eastAsia="zh-CN"/>
        </w:rPr>
        <w:t xml:space="preserve">  </w:t>
      </w:r>
    </w:p>
    <w:p w14:paraId="69AF84F0"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c) </w:t>
      </w:r>
      <w:r w:rsidRPr="00DB2A75">
        <w:rPr>
          <w:rFonts w:ascii="Arial Narrow" w:hAnsi="Arial Narrow"/>
          <w:sz w:val="22"/>
          <w:szCs w:val="22"/>
          <w:lang w:eastAsia="pt-BR"/>
        </w:rPr>
        <w:t xml:space="preserve">as relações entre espanhóis e indígenas foram permeadas por conflitos e estranhamentos culturais. Daí a necessidade europeia de impor o cristianismo aos nativos e, com isso, angariar fundos pecuniários à Igreja na América. </w:t>
      </w:r>
      <w:r w:rsidRPr="00DB2A75">
        <w:rPr>
          <w:rFonts w:ascii="Arial Narrow" w:hAnsi="Arial Narrow"/>
          <w:sz w:val="22"/>
          <w:szCs w:val="22"/>
          <w:lang w:eastAsia="zh-CN"/>
        </w:rPr>
        <w:t xml:space="preserve">  </w:t>
      </w:r>
    </w:p>
    <w:p w14:paraId="0D8BE6E6"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d) </w:t>
      </w:r>
      <w:r w:rsidRPr="00DB2A75">
        <w:rPr>
          <w:rFonts w:ascii="Arial Narrow" w:hAnsi="Arial Narrow"/>
          <w:sz w:val="22"/>
          <w:szCs w:val="22"/>
          <w:lang w:eastAsia="pt-BR"/>
        </w:rPr>
        <w:t xml:space="preserve">os conquistados, ao ressignificar símbolos culturais dos conquistadores espanhóis, simularam a sobrevivência de sua própria cultura. Daí a facilidade com que as populações nativas foram aculturadas durante a conquista. </w:t>
      </w:r>
      <w:r w:rsidRPr="00DB2A75">
        <w:rPr>
          <w:rFonts w:ascii="Arial Narrow" w:hAnsi="Arial Narrow"/>
          <w:sz w:val="22"/>
          <w:szCs w:val="22"/>
          <w:lang w:eastAsia="zh-CN"/>
        </w:rPr>
        <w:t xml:space="preserve">  </w:t>
      </w:r>
    </w:p>
    <w:p w14:paraId="4B25B4C2"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e) </w:t>
      </w:r>
      <w:r w:rsidRPr="00DB2A75">
        <w:rPr>
          <w:rFonts w:ascii="Arial Narrow" w:hAnsi="Arial Narrow"/>
          <w:sz w:val="22"/>
          <w:szCs w:val="22"/>
          <w:lang w:eastAsia="pt-BR"/>
        </w:rPr>
        <w:t xml:space="preserve">os embates culturais foram constantes em todo o processo da conquista. Nesses embates, o consenso pela autodeterminação das populações indígenas ajuda a explicar o sucesso do empreendimento espanhol na América. </w:t>
      </w:r>
      <w:r w:rsidRPr="00DB2A75">
        <w:rPr>
          <w:rFonts w:ascii="Arial Narrow" w:hAnsi="Arial Narrow"/>
          <w:sz w:val="22"/>
          <w:szCs w:val="22"/>
          <w:lang w:eastAsia="zh-CN"/>
        </w:rPr>
        <w:t xml:space="preserve">  </w:t>
      </w:r>
    </w:p>
    <w:p w14:paraId="009460F4" w14:textId="77777777" w:rsidR="007D0899" w:rsidRPr="00DB2A75" w:rsidRDefault="007D0899" w:rsidP="007D0899">
      <w:pPr>
        <w:jc w:val="both"/>
        <w:rPr>
          <w:rFonts w:ascii="Arial Narrow" w:hAnsi="Arial Narrow"/>
          <w:sz w:val="22"/>
          <w:szCs w:val="22"/>
          <w:lang w:eastAsia="zh-CN"/>
        </w:rPr>
      </w:pPr>
      <w:r w:rsidRPr="00DB2A75">
        <w:rPr>
          <w:rFonts w:ascii="Arial Narrow" w:hAnsi="Arial Narrow"/>
          <w:sz w:val="22"/>
          <w:szCs w:val="22"/>
          <w:lang w:eastAsia="zh-CN"/>
        </w:rPr>
        <w:t xml:space="preserve"> </w:t>
      </w:r>
    </w:p>
    <w:p w14:paraId="57582863" w14:textId="77777777" w:rsidR="007D0899" w:rsidRPr="00DB2A75" w:rsidRDefault="007D0899" w:rsidP="007D0899">
      <w:pPr>
        <w:jc w:val="both"/>
        <w:rPr>
          <w:rFonts w:ascii="Arial Narrow" w:hAnsi="Arial Narrow"/>
          <w:sz w:val="22"/>
          <w:szCs w:val="22"/>
          <w:lang w:eastAsia="pt-BR"/>
        </w:rPr>
      </w:pPr>
      <w:r w:rsidRPr="00DB2A75">
        <w:rPr>
          <w:rFonts w:ascii="Arial Narrow" w:hAnsi="Arial Narrow"/>
          <w:sz w:val="22"/>
          <w:szCs w:val="22"/>
          <w:lang w:eastAsia="zh-CN"/>
        </w:rPr>
        <w:t>10</w:t>
      </w:r>
      <w:r w:rsidRPr="00DB2A75">
        <w:rPr>
          <w:rFonts w:ascii="Arial Narrow" w:hAnsi="Arial Narrow"/>
          <w:b/>
          <w:sz w:val="22"/>
          <w:szCs w:val="22"/>
          <w:lang w:eastAsia="zh-CN"/>
        </w:rPr>
        <w:t>.</w:t>
      </w:r>
      <w:r w:rsidRPr="00DB2A75">
        <w:rPr>
          <w:rFonts w:ascii="Arial Narrow" w:hAnsi="Arial Narrow"/>
          <w:sz w:val="22"/>
          <w:szCs w:val="22"/>
          <w:lang w:eastAsia="zh-CN"/>
        </w:rPr>
        <w:t xml:space="preserve"> (Enem 2018) </w:t>
      </w:r>
      <w:r w:rsidRPr="00DB2A75">
        <w:rPr>
          <w:rFonts w:ascii="Arial Narrow" w:hAnsi="Arial Narrow"/>
          <w:sz w:val="22"/>
          <w:szCs w:val="22"/>
          <w:lang w:eastAsia="pt-BR"/>
        </w:rPr>
        <w:t xml:space="preserve">O encontro entre o Velho e o Novo Mundo, que a descoberta de Colombo tornou possível, é de um tipo muito particular: é uma guerra – ou a Conquista –, como se dizia então. E um mistério continua: o resultado do combate. Por que a vitória fulgurante, se os habitantes da América eram tão superiores em número aos adversários e lutaram no próprio solo? Se nos limitarmos à conquista do México – a mais espetacular, já que a civilização mexicana é a mais brilhante do mundo pré-colombiano – como explicar que Cortez, liderando centenas de homens, tenha conseguido tomar o reino de Montezuma, que dispunha de centenas de milhares de guerreiros? </w:t>
      </w:r>
    </w:p>
    <w:p w14:paraId="6C123D33" w14:textId="77777777" w:rsidR="007D0899" w:rsidRPr="00DB2A75" w:rsidRDefault="007D0899" w:rsidP="007D0899">
      <w:pPr>
        <w:jc w:val="right"/>
        <w:rPr>
          <w:rFonts w:ascii="Arial Narrow" w:hAnsi="Arial Narrow"/>
          <w:sz w:val="22"/>
          <w:szCs w:val="22"/>
          <w:lang w:eastAsia="pt-BR"/>
        </w:rPr>
      </w:pPr>
      <w:r w:rsidRPr="00DB2A75">
        <w:rPr>
          <w:rFonts w:ascii="Arial Narrow" w:hAnsi="Arial Narrow"/>
          <w:sz w:val="22"/>
          <w:szCs w:val="22"/>
          <w:lang w:eastAsia="pt-BR"/>
        </w:rPr>
        <w:t xml:space="preserve">TODOROV. T. </w:t>
      </w:r>
      <w:r w:rsidRPr="00DB2A75">
        <w:rPr>
          <w:rFonts w:ascii="Arial Narrow" w:hAnsi="Arial Narrow"/>
          <w:i/>
          <w:sz w:val="22"/>
          <w:szCs w:val="22"/>
          <w:lang w:eastAsia="pt-BR"/>
        </w:rPr>
        <w:t>A conquista da América</w:t>
      </w:r>
      <w:r w:rsidRPr="00DB2A75">
        <w:rPr>
          <w:rFonts w:ascii="Arial Narrow" w:hAnsi="Arial Narrow"/>
          <w:sz w:val="22"/>
          <w:szCs w:val="22"/>
          <w:lang w:eastAsia="pt-BR"/>
        </w:rPr>
        <w:t xml:space="preserve">. São Paulo: Martins Fontes. 1991 (adaptado). </w:t>
      </w:r>
    </w:p>
    <w:p w14:paraId="12C2ADAA" w14:textId="77777777" w:rsidR="007D0899" w:rsidRPr="00DB2A75" w:rsidRDefault="007D0899" w:rsidP="007D0899">
      <w:pPr>
        <w:jc w:val="both"/>
        <w:rPr>
          <w:rFonts w:ascii="Arial Narrow" w:hAnsi="Arial Narrow"/>
          <w:sz w:val="22"/>
          <w:szCs w:val="22"/>
          <w:lang w:eastAsia="pt-BR"/>
        </w:rPr>
      </w:pPr>
    </w:p>
    <w:p w14:paraId="518D0808" w14:textId="77777777" w:rsidR="007D0899" w:rsidRPr="00DB2A75" w:rsidRDefault="007D0899" w:rsidP="007D0899">
      <w:pPr>
        <w:jc w:val="both"/>
        <w:rPr>
          <w:rFonts w:ascii="Arial Narrow" w:hAnsi="Arial Narrow"/>
          <w:sz w:val="22"/>
          <w:szCs w:val="22"/>
          <w:lang w:eastAsia="pt-BR"/>
        </w:rPr>
      </w:pPr>
      <w:r w:rsidRPr="00DB2A75">
        <w:rPr>
          <w:rFonts w:ascii="Arial Narrow" w:hAnsi="Arial Narrow"/>
          <w:sz w:val="22"/>
          <w:szCs w:val="22"/>
          <w:lang w:eastAsia="pt-BR"/>
        </w:rPr>
        <w:t xml:space="preserve">No contexto da conquista, conforme análise apresentada no texto, uma estratégia para superar as disparidades levantadas foi </w:t>
      </w:r>
    </w:p>
    <w:p w14:paraId="2A79FA5E"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a) </w:t>
      </w:r>
      <w:r w:rsidRPr="00DB2A75">
        <w:rPr>
          <w:rFonts w:ascii="Arial Narrow" w:hAnsi="Arial Narrow"/>
          <w:sz w:val="22"/>
          <w:szCs w:val="22"/>
          <w:lang w:eastAsia="pt-BR"/>
        </w:rPr>
        <w:t xml:space="preserve">implantar as missões cristãs entre as comunidades submetidas. </w:t>
      </w:r>
      <w:r w:rsidRPr="00DB2A75">
        <w:rPr>
          <w:rFonts w:ascii="Arial Narrow" w:hAnsi="Arial Narrow"/>
          <w:sz w:val="22"/>
          <w:szCs w:val="22"/>
          <w:lang w:eastAsia="zh-CN"/>
        </w:rPr>
        <w:t xml:space="preserve">  </w:t>
      </w:r>
    </w:p>
    <w:p w14:paraId="2486AB5C"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b) </w:t>
      </w:r>
      <w:r w:rsidRPr="00DB2A75">
        <w:rPr>
          <w:rFonts w:ascii="Arial Narrow" w:hAnsi="Arial Narrow"/>
          <w:sz w:val="22"/>
          <w:szCs w:val="22"/>
          <w:lang w:eastAsia="pt-BR"/>
        </w:rPr>
        <w:t xml:space="preserve">utilizar a superioridade física dos mercenários africanos.  </w:t>
      </w:r>
      <w:r w:rsidRPr="00DB2A75">
        <w:rPr>
          <w:rFonts w:ascii="Arial Narrow" w:hAnsi="Arial Narrow"/>
          <w:sz w:val="22"/>
          <w:szCs w:val="22"/>
          <w:lang w:eastAsia="zh-CN"/>
        </w:rPr>
        <w:t xml:space="preserve">  </w:t>
      </w:r>
    </w:p>
    <w:p w14:paraId="5D68BFA3"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c) </w:t>
      </w:r>
      <w:r w:rsidRPr="00DB2A75">
        <w:rPr>
          <w:rFonts w:ascii="Arial Narrow" w:hAnsi="Arial Narrow"/>
          <w:sz w:val="22"/>
          <w:szCs w:val="22"/>
          <w:lang w:eastAsia="pt-BR"/>
        </w:rPr>
        <w:t xml:space="preserve">explorar as rivalidades existentes entre os povos nativos.  </w:t>
      </w:r>
      <w:r w:rsidRPr="00DB2A75">
        <w:rPr>
          <w:rFonts w:ascii="Arial Narrow" w:hAnsi="Arial Narrow"/>
          <w:sz w:val="22"/>
          <w:szCs w:val="22"/>
          <w:lang w:eastAsia="zh-CN"/>
        </w:rPr>
        <w:t xml:space="preserve">  </w:t>
      </w:r>
    </w:p>
    <w:p w14:paraId="168CBA8A"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d) </w:t>
      </w:r>
      <w:r w:rsidRPr="00DB2A75">
        <w:rPr>
          <w:rFonts w:ascii="Arial Narrow" w:hAnsi="Arial Narrow"/>
          <w:sz w:val="22"/>
          <w:szCs w:val="22"/>
          <w:lang w:eastAsia="pt-BR"/>
        </w:rPr>
        <w:t xml:space="preserve">introduzir vetores para a disseminação de doenças epidêmicas.  </w:t>
      </w:r>
      <w:r w:rsidRPr="00DB2A75">
        <w:rPr>
          <w:rFonts w:ascii="Arial Narrow" w:hAnsi="Arial Narrow"/>
          <w:sz w:val="22"/>
          <w:szCs w:val="22"/>
          <w:lang w:eastAsia="zh-CN"/>
        </w:rPr>
        <w:t xml:space="preserve">  </w:t>
      </w:r>
    </w:p>
    <w:p w14:paraId="2FDD104F"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e) </w:t>
      </w:r>
      <w:r w:rsidRPr="00DB2A75">
        <w:rPr>
          <w:rFonts w:ascii="Arial Narrow" w:hAnsi="Arial Narrow"/>
          <w:sz w:val="22"/>
          <w:szCs w:val="22"/>
          <w:lang w:eastAsia="pt-BR"/>
        </w:rPr>
        <w:t xml:space="preserve">comprar terras para o enfraquecimento das teocracias autóctones.  </w:t>
      </w:r>
      <w:r w:rsidRPr="00DB2A75">
        <w:rPr>
          <w:rFonts w:ascii="Arial Narrow" w:hAnsi="Arial Narrow"/>
          <w:sz w:val="22"/>
          <w:szCs w:val="22"/>
          <w:lang w:eastAsia="zh-CN"/>
        </w:rPr>
        <w:t xml:space="preserve">  </w:t>
      </w:r>
    </w:p>
    <w:p w14:paraId="4EC767D0" w14:textId="77777777" w:rsidR="007D0899" w:rsidRPr="00DB2A75" w:rsidRDefault="007D0899" w:rsidP="007D0899">
      <w:pPr>
        <w:jc w:val="both"/>
        <w:rPr>
          <w:rFonts w:ascii="Arial Narrow" w:hAnsi="Arial Narrow"/>
          <w:sz w:val="22"/>
          <w:szCs w:val="22"/>
          <w:lang w:val="en-US" w:eastAsia="zh-CN"/>
        </w:rPr>
      </w:pPr>
      <w:r w:rsidRPr="00DB2A75">
        <w:rPr>
          <w:rFonts w:ascii="Arial Narrow" w:hAnsi="Arial Narrow"/>
          <w:sz w:val="22"/>
          <w:szCs w:val="22"/>
          <w:lang w:eastAsia="zh-CN"/>
        </w:rPr>
        <w:t xml:space="preserve"> </w:t>
      </w:r>
    </w:p>
    <w:p w14:paraId="52E66A7B" w14:textId="77777777" w:rsidR="007D0899" w:rsidRPr="007C7C05" w:rsidRDefault="007D0899" w:rsidP="007D0899">
      <w:pPr>
        <w:jc w:val="both"/>
        <w:rPr>
          <w:rFonts w:ascii="Arial Narrow" w:hAnsi="Arial Narrow"/>
          <w:b/>
          <w:bCs/>
          <w:sz w:val="22"/>
          <w:szCs w:val="22"/>
          <w:lang w:val="en-US" w:eastAsia="zh-CN"/>
        </w:rPr>
      </w:pPr>
      <w:r w:rsidRPr="007C7C05">
        <w:rPr>
          <w:rFonts w:ascii="Arial Narrow" w:hAnsi="Arial Narrow"/>
          <w:b/>
          <w:bCs/>
          <w:sz w:val="22"/>
          <w:szCs w:val="22"/>
          <w:lang w:eastAsia="zh-CN"/>
        </w:rPr>
        <w:t xml:space="preserve">TEXTO PARA AS PRÓXIMAS 2 QUESTÕES: </w:t>
      </w:r>
    </w:p>
    <w:p w14:paraId="6C8FDB4E" w14:textId="77777777" w:rsidR="007D0899" w:rsidRPr="00DB2A75" w:rsidRDefault="007D0899" w:rsidP="007D0899">
      <w:pPr>
        <w:autoSpaceDE w:val="0"/>
        <w:autoSpaceDN w:val="0"/>
        <w:adjustRightInd w:val="0"/>
        <w:jc w:val="both"/>
        <w:rPr>
          <w:rFonts w:ascii="Arial Narrow" w:hAnsi="Arial Narrow" w:cs="ArialMT"/>
          <w:sz w:val="22"/>
          <w:szCs w:val="22"/>
          <w:lang w:eastAsia="pt-BR"/>
        </w:rPr>
      </w:pPr>
      <w:r w:rsidRPr="00DB2A75">
        <w:rPr>
          <w:rFonts w:ascii="Arial Narrow" w:hAnsi="Arial Narrow" w:cs="ArialMT"/>
          <w:sz w:val="22"/>
          <w:szCs w:val="22"/>
          <w:lang w:eastAsia="pt-BR"/>
        </w:rPr>
        <w:t>Leia o texto para responder à(s) questão(ões) a seguir.</w:t>
      </w:r>
    </w:p>
    <w:p w14:paraId="65DD2B61" w14:textId="77777777" w:rsidR="007D0899" w:rsidRPr="00DB2A75" w:rsidRDefault="007D0899" w:rsidP="007D0899">
      <w:pPr>
        <w:autoSpaceDE w:val="0"/>
        <w:autoSpaceDN w:val="0"/>
        <w:adjustRightInd w:val="0"/>
        <w:jc w:val="both"/>
        <w:rPr>
          <w:rFonts w:ascii="Arial Narrow" w:hAnsi="Arial Narrow" w:cs="ArialMT"/>
          <w:sz w:val="22"/>
          <w:szCs w:val="22"/>
          <w:lang w:eastAsia="pt-BR"/>
        </w:rPr>
      </w:pPr>
    </w:p>
    <w:p w14:paraId="70D625BE" w14:textId="77777777" w:rsidR="007D0899" w:rsidRPr="00DB2A75" w:rsidRDefault="007D0899" w:rsidP="007D0899">
      <w:pPr>
        <w:autoSpaceDE w:val="0"/>
        <w:autoSpaceDN w:val="0"/>
        <w:adjustRightInd w:val="0"/>
        <w:jc w:val="both"/>
        <w:rPr>
          <w:rFonts w:ascii="Arial Narrow" w:hAnsi="Arial Narrow" w:cs="ArialMT"/>
          <w:sz w:val="22"/>
          <w:szCs w:val="22"/>
          <w:lang w:eastAsia="pt-BR"/>
        </w:rPr>
      </w:pPr>
      <w:r w:rsidRPr="00DB2A75">
        <w:rPr>
          <w:rFonts w:ascii="Arial Narrow" w:hAnsi="Arial Narrow" w:cs="ArialMT"/>
          <w:sz w:val="22"/>
          <w:szCs w:val="22"/>
          <w:lang w:eastAsia="pt-BR"/>
        </w:rPr>
        <w:t>Em 1500, fazia oito anos que havia presença europeia no Caribe: uma primeira tentativa de colonização que ninguém na época podia imaginar que seria o prelúdio da conquista e da ocidentalização de todo um continente e até, na realidade, uma das primeiras etapas da globalização.</w:t>
      </w:r>
    </w:p>
    <w:p w14:paraId="6272CD60" w14:textId="77777777" w:rsidR="007D0899" w:rsidRPr="00DB2A75" w:rsidRDefault="007D0899" w:rsidP="007D0899">
      <w:pPr>
        <w:autoSpaceDE w:val="0"/>
        <w:autoSpaceDN w:val="0"/>
        <w:adjustRightInd w:val="0"/>
        <w:jc w:val="both"/>
        <w:rPr>
          <w:rFonts w:ascii="Arial Narrow" w:hAnsi="Arial Narrow" w:cs="ArialMT"/>
          <w:sz w:val="22"/>
          <w:szCs w:val="22"/>
          <w:lang w:eastAsia="pt-BR"/>
        </w:rPr>
      </w:pPr>
    </w:p>
    <w:p w14:paraId="693DD6AE" w14:textId="77777777" w:rsidR="007D0899" w:rsidRPr="00DB2A75" w:rsidRDefault="007D0899" w:rsidP="007D0899">
      <w:pPr>
        <w:autoSpaceDE w:val="0"/>
        <w:autoSpaceDN w:val="0"/>
        <w:adjustRightInd w:val="0"/>
        <w:jc w:val="both"/>
        <w:rPr>
          <w:rFonts w:ascii="Arial Narrow" w:hAnsi="Arial Narrow" w:cs="ArialMT"/>
          <w:sz w:val="22"/>
          <w:szCs w:val="22"/>
          <w:lang w:eastAsia="pt-BR"/>
        </w:rPr>
      </w:pPr>
      <w:r w:rsidRPr="00DB2A75">
        <w:rPr>
          <w:rFonts w:ascii="Arial Narrow" w:hAnsi="Arial Narrow" w:cs="ArialMT"/>
          <w:sz w:val="22"/>
          <w:szCs w:val="22"/>
          <w:lang w:eastAsia="pt-BR"/>
        </w:rPr>
        <w:t>A aventura das ilhas foi exemplar para toda a América, espanhola, inglesa ou portuguesa, pois ali se desenvolveu um roteiro que se reproduziu em várias outras regiões do continente americano: caos e esbanjamento, incompetência e desperdício, indiferença, massacres e epidemias. A experiência serviu pelo menos de lição à coroa espanhola, que tentou praticar no resto de suas possessões americanas uma política mais racional de dominação e de exploração dos vencidos: a instalação de uma Igreja poderosa, dominadora e próxima dos autóctones, assim como a instalação de uma rede administrativa densa e o envio de funcionários zelosos, que evitaram a repetição da catástrofe antilhana.</w:t>
      </w:r>
    </w:p>
    <w:p w14:paraId="0461C641" w14:textId="77777777" w:rsidR="007D0899" w:rsidRPr="00DB2A75" w:rsidRDefault="007D0899" w:rsidP="007D0899">
      <w:pPr>
        <w:autoSpaceDE w:val="0"/>
        <w:autoSpaceDN w:val="0"/>
        <w:adjustRightInd w:val="0"/>
        <w:jc w:val="right"/>
        <w:rPr>
          <w:rFonts w:ascii="Arial Narrow" w:hAnsi="Arial Narrow"/>
          <w:sz w:val="22"/>
          <w:szCs w:val="22"/>
          <w:lang w:eastAsia="pt-BR"/>
        </w:rPr>
      </w:pPr>
      <w:r w:rsidRPr="00DB2A75">
        <w:rPr>
          <w:rFonts w:ascii="Arial Narrow" w:hAnsi="Arial Narrow" w:cs="ArialMT"/>
          <w:sz w:val="22"/>
          <w:szCs w:val="22"/>
          <w:lang w:eastAsia="pt-BR"/>
        </w:rPr>
        <w:t xml:space="preserve">(Serge Gruzinski. </w:t>
      </w:r>
      <w:r w:rsidRPr="00DB2A75">
        <w:rPr>
          <w:rFonts w:ascii="Arial Narrow" w:hAnsi="Arial Narrow"/>
          <w:i/>
          <w:iCs/>
          <w:sz w:val="22"/>
          <w:szCs w:val="22"/>
          <w:lang w:eastAsia="pt-BR"/>
        </w:rPr>
        <w:t>A passagem do século: 1480-1520: as origens da globalização</w:t>
      </w:r>
      <w:r w:rsidRPr="00DB2A75">
        <w:rPr>
          <w:rFonts w:ascii="Arial Narrow" w:hAnsi="Arial Narrow" w:cs="ArialMT"/>
          <w:sz w:val="22"/>
          <w:szCs w:val="22"/>
          <w:lang w:eastAsia="pt-BR"/>
        </w:rPr>
        <w:t>, 1999. Adaptado.)</w:t>
      </w:r>
    </w:p>
    <w:p w14:paraId="35FF5473"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pt-BR"/>
        </w:rPr>
        <w:t xml:space="preserve"> </w:t>
      </w:r>
    </w:p>
    <w:p w14:paraId="1F579965" w14:textId="1AB219B1" w:rsidR="007D0899" w:rsidRPr="00DB2A75" w:rsidRDefault="007D0899" w:rsidP="007D0899">
      <w:pPr>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zh-CN"/>
        </w:rPr>
        <w:t>11</w:t>
      </w:r>
      <w:r w:rsidRPr="00DB2A75">
        <w:rPr>
          <w:rFonts w:ascii="Arial Narrow" w:hAnsi="Arial Narrow"/>
          <w:b/>
          <w:sz w:val="22"/>
          <w:szCs w:val="22"/>
          <w:lang w:eastAsia="zh-CN"/>
        </w:rPr>
        <w:t>.</w:t>
      </w:r>
      <w:r w:rsidRPr="00DB2A75">
        <w:rPr>
          <w:rFonts w:ascii="Arial Narrow" w:hAnsi="Arial Narrow"/>
          <w:sz w:val="22"/>
          <w:szCs w:val="22"/>
          <w:lang w:eastAsia="zh-CN"/>
        </w:rPr>
        <w:t xml:space="preserve"> (Unesp 2018) </w:t>
      </w:r>
      <w:r w:rsidRPr="00DB2A75">
        <w:rPr>
          <w:rFonts w:ascii="Arial Narrow" w:hAnsi="Arial Narrow"/>
          <w:sz w:val="22"/>
          <w:szCs w:val="22"/>
          <w:lang w:eastAsia="pt-BR"/>
        </w:rPr>
        <w:t xml:space="preserve">Os problemas ocorridos na colonização das ilhas do Caribe podem ser considerados “exemplares para toda a América”, pois geraram </w:t>
      </w:r>
    </w:p>
    <w:p w14:paraId="7EA47474"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a) </w:t>
      </w:r>
      <w:r w:rsidRPr="00DB2A75">
        <w:rPr>
          <w:rFonts w:ascii="Arial Narrow" w:hAnsi="Arial Narrow"/>
          <w:sz w:val="22"/>
          <w:szCs w:val="22"/>
          <w:lang w:eastAsia="pt-BR"/>
        </w:rPr>
        <w:t xml:space="preserve">a identificação de uma grande oportunidade, para nativos e europeus, de conviver com outros povos e desenvolver a tolerância e o respeito a valores morais e culturais diferentes.  </w:t>
      </w:r>
      <w:r w:rsidRPr="00DB2A75">
        <w:rPr>
          <w:rFonts w:ascii="Arial Narrow" w:hAnsi="Arial Narrow"/>
          <w:sz w:val="22"/>
          <w:szCs w:val="22"/>
          <w:lang w:eastAsia="zh-CN"/>
        </w:rPr>
        <w:t xml:space="preserve">  </w:t>
      </w:r>
    </w:p>
    <w:p w14:paraId="06149243"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b) </w:t>
      </w:r>
      <w:r w:rsidRPr="00DB2A75">
        <w:rPr>
          <w:rFonts w:ascii="Arial Narrow" w:hAnsi="Arial Narrow"/>
          <w:sz w:val="22"/>
          <w:szCs w:val="22"/>
          <w:lang w:eastAsia="pt-BR"/>
        </w:rPr>
        <w:t xml:space="preserve">o temor, nos indígenas, diante da ambição europeia e a percepção, pelos europeus, da dificuldade de estruturar o empreendimento colonial e manter o controle de terras e povos tão distantes. </w:t>
      </w:r>
      <w:r w:rsidRPr="00DB2A75">
        <w:rPr>
          <w:rFonts w:ascii="Arial Narrow" w:hAnsi="Arial Narrow"/>
          <w:sz w:val="22"/>
          <w:szCs w:val="22"/>
          <w:lang w:eastAsia="zh-CN"/>
        </w:rPr>
        <w:t xml:space="preserve">  </w:t>
      </w:r>
    </w:p>
    <w:p w14:paraId="5E3BBB3A"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c) </w:t>
      </w:r>
      <w:r w:rsidRPr="00DB2A75">
        <w:rPr>
          <w:rFonts w:ascii="Arial Narrow" w:hAnsi="Arial Narrow"/>
          <w:sz w:val="22"/>
          <w:szCs w:val="22"/>
          <w:lang w:eastAsia="pt-BR"/>
        </w:rPr>
        <w:t xml:space="preserve">o início de um longo conflito entre os europeus e as populações nativas, que provocou perdas humanas e financeiras nos dois lados, inviabilizando a exploração comercial da América.  </w:t>
      </w:r>
      <w:r w:rsidRPr="00DB2A75">
        <w:rPr>
          <w:rFonts w:ascii="Arial Narrow" w:hAnsi="Arial Narrow"/>
          <w:sz w:val="22"/>
          <w:szCs w:val="22"/>
          <w:lang w:eastAsia="zh-CN"/>
        </w:rPr>
        <w:t xml:space="preserve">  </w:t>
      </w:r>
    </w:p>
    <w:p w14:paraId="348A8453"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d) </w:t>
      </w:r>
      <w:r w:rsidRPr="00DB2A75">
        <w:rPr>
          <w:rFonts w:ascii="Arial Narrow" w:hAnsi="Arial Narrow"/>
          <w:sz w:val="22"/>
          <w:szCs w:val="22"/>
          <w:lang w:eastAsia="pt-BR"/>
        </w:rPr>
        <w:t xml:space="preserve">a formação de uma elite colonial que recusava submeter-se às ordens das coroas europeias e dispunha de plena autonomia na produção e comercialização das mercadorias.  </w:t>
      </w:r>
      <w:r w:rsidRPr="00DB2A75">
        <w:rPr>
          <w:rFonts w:ascii="Arial Narrow" w:hAnsi="Arial Narrow"/>
          <w:sz w:val="22"/>
          <w:szCs w:val="22"/>
          <w:lang w:eastAsia="zh-CN"/>
        </w:rPr>
        <w:t xml:space="preserve">  </w:t>
      </w:r>
    </w:p>
    <w:p w14:paraId="41033F57"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e) </w:t>
      </w:r>
      <w:r w:rsidRPr="00DB2A75">
        <w:rPr>
          <w:rFonts w:ascii="Arial Narrow" w:hAnsi="Arial Narrow"/>
          <w:sz w:val="22"/>
          <w:szCs w:val="22"/>
          <w:lang w:eastAsia="pt-BR"/>
        </w:rPr>
        <w:t xml:space="preserve">o reconhecimento, pelos europeus, da necessidade de instalação de feitorias no litoral para a segurança dos viajantes e a aceitação, pelos nativos, da hegemonia dos conquistadores.  </w:t>
      </w:r>
      <w:r w:rsidRPr="00DB2A75">
        <w:rPr>
          <w:rFonts w:ascii="Arial Narrow" w:hAnsi="Arial Narrow"/>
          <w:sz w:val="22"/>
          <w:szCs w:val="22"/>
          <w:lang w:eastAsia="zh-CN"/>
        </w:rPr>
        <w:t xml:space="preserve">  </w:t>
      </w:r>
    </w:p>
    <w:p w14:paraId="34A1C89E" w14:textId="77777777" w:rsidR="007D0899" w:rsidRPr="00DB2A75" w:rsidRDefault="007D0899" w:rsidP="007D0899">
      <w:pPr>
        <w:jc w:val="both"/>
        <w:rPr>
          <w:rFonts w:ascii="Arial Narrow" w:hAnsi="Arial Narrow"/>
          <w:sz w:val="22"/>
          <w:szCs w:val="22"/>
          <w:lang w:eastAsia="zh-CN"/>
        </w:rPr>
      </w:pPr>
      <w:r w:rsidRPr="00DB2A75">
        <w:rPr>
          <w:rFonts w:ascii="Arial Narrow" w:hAnsi="Arial Narrow"/>
          <w:sz w:val="22"/>
          <w:szCs w:val="22"/>
          <w:lang w:eastAsia="zh-CN"/>
        </w:rPr>
        <w:t xml:space="preserve"> </w:t>
      </w:r>
    </w:p>
    <w:p w14:paraId="3D9A3156" w14:textId="77777777" w:rsidR="007D0899" w:rsidRPr="00DB2A75" w:rsidRDefault="007D0899" w:rsidP="007D0899">
      <w:pPr>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zh-CN"/>
        </w:rPr>
        <w:t>12</w:t>
      </w:r>
      <w:r w:rsidRPr="00DB2A75">
        <w:rPr>
          <w:rFonts w:ascii="Arial Narrow" w:hAnsi="Arial Narrow"/>
          <w:b/>
          <w:sz w:val="22"/>
          <w:szCs w:val="22"/>
          <w:lang w:eastAsia="zh-CN"/>
        </w:rPr>
        <w:t>.</w:t>
      </w:r>
      <w:r w:rsidRPr="00DB2A75">
        <w:rPr>
          <w:rFonts w:ascii="Arial Narrow" w:hAnsi="Arial Narrow"/>
          <w:sz w:val="22"/>
          <w:szCs w:val="22"/>
          <w:lang w:eastAsia="zh-CN"/>
        </w:rPr>
        <w:t xml:space="preserve"> (Unesp 2018) </w:t>
      </w:r>
      <w:r w:rsidRPr="00DB2A75">
        <w:rPr>
          <w:rFonts w:ascii="Arial Narrow" w:hAnsi="Arial Narrow"/>
          <w:sz w:val="22"/>
          <w:szCs w:val="22"/>
          <w:lang w:eastAsia="pt-BR"/>
        </w:rPr>
        <w:t xml:space="preserve">As epidemias provocadas pelos contatos entre europeus e povos autóctones da América </w:t>
      </w:r>
    </w:p>
    <w:p w14:paraId="5F638536"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a) </w:t>
      </w:r>
      <w:r w:rsidRPr="00DB2A75">
        <w:rPr>
          <w:rFonts w:ascii="Arial Narrow" w:hAnsi="Arial Narrow"/>
          <w:sz w:val="22"/>
          <w:szCs w:val="22"/>
          <w:lang w:eastAsia="pt-BR"/>
        </w:rPr>
        <w:t xml:space="preserve">demonstraram o risco da expansão territorial para áreas distantes e determinaram o imediato desenvolvimento de vacinas.  </w:t>
      </w:r>
      <w:r w:rsidRPr="00DB2A75">
        <w:rPr>
          <w:rFonts w:ascii="Arial Narrow" w:hAnsi="Arial Narrow"/>
          <w:sz w:val="22"/>
          <w:szCs w:val="22"/>
          <w:lang w:eastAsia="zh-CN"/>
        </w:rPr>
        <w:t xml:space="preserve">  </w:t>
      </w:r>
    </w:p>
    <w:p w14:paraId="07FA41B6"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b) </w:t>
      </w:r>
      <w:r w:rsidRPr="00DB2A75">
        <w:rPr>
          <w:rFonts w:ascii="Arial Narrow" w:hAnsi="Arial Narrow"/>
          <w:sz w:val="22"/>
          <w:szCs w:val="22"/>
          <w:lang w:eastAsia="pt-BR"/>
        </w:rPr>
        <w:t xml:space="preserve">representaram uma espécie de guerra biológica que afetou, ainda que de forma desigual, conquistadores e conquistados. </w:t>
      </w:r>
      <w:r w:rsidRPr="00DB2A75">
        <w:rPr>
          <w:rFonts w:ascii="Arial Narrow" w:hAnsi="Arial Narrow"/>
          <w:sz w:val="22"/>
          <w:szCs w:val="22"/>
          <w:lang w:eastAsia="zh-CN"/>
        </w:rPr>
        <w:t xml:space="preserve">  </w:t>
      </w:r>
    </w:p>
    <w:p w14:paraId="26B79579"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c) </w:t>
      </w:r>
      <w:r w:rsidRPr="00DB2A75">
        <w:rPr>
          <w:rFonts w:ascii="Arial Narrow" w:hAnsi="Arial Narrow"/>
          <w:sz w:val="22"/>
          <w:szCs w:val="22"/>
          <w:lang w:eastAsia="pt-BR"/>
        </w:rPr>
        <w:t xml:space="preserve">provocaram a interdição, pelas cortes europeias, da circulação de mulheres grávidas entre os dois continentes. </w:t>
      </w:r>
      <w:r w:rsidRPr="00DB2A75">
        <w:rPr>
          <w:rFonts w:ascii="Arial Narrow" w:hAnsi="Arial Narrow"/>
          <w:sz w:val="22"/>
          <w:szCs w:val="22"/>
          <w:lang w:eastAsia="zh-CN"/>
        </w:rPr>
        <w:t xml:space="preserve">  </w:t>
      </w:r>
    </w:p>
    <w:p w14:paraId="6BEDF8D4"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d) </w:t>
      </w:r>
      <w:r w:rsidRPr="00DB2A75">
        <w:rPr>
          <w:rFonts w:ascii="Arial Narrow" w:hAnsi="Arial Narrow"/>
          <w:sz w:val="22"/>
          <w:szCs w:val="22"/>
          <w:lang w:eastAsia="pt-BR"/>
        </w:rPr>
        <w:t xml:space="preserve">foram utilizadas pelos nativos para impedir o avanço dos europeus, que contraíram doenças tropicais, como a febre amarela e a malária. </w:t>
      </w:r>
      <w:r w:rsidRPr="00DB2A75">
        <w:rPr>
          <w:rFonts w:ascii="Arial Narrow" w:hAnsi="Arial Narrow"/>
          <w:sz w:val="22"/>
          <w:szCs w:val="22"/>
          <w:lang w:eastAsia="zh-CN"/>
        </w:rPr>
        <w:t xml:space="preserve">  </w:t>
      </w:r>
    </w:p>
    <w:p w14:paraId="236FCDDC"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e) </w:t>
      </w:r>
      <w:r w:rsidRPr="00DB2A75">
        <w:rPr>
          <w:rFonts w:ascii="Arial Narrow" w:hAnsi="Arial Narrow"/>
          <w:sz w:val="22"/>
          <w:szCs w:val="22"/>
          <w:lang w:eastAsia="pt-BR"/>
        </w:rPr>
        <w:t xml:space="preserve">levaram à proibição, pelas cortes europeias, do contato sexual entre europeus e nativos, para impedir a propagação da sífilis.  </w:t>
      </w:r>
      <w:r w:rsidRPr="00DB2A75">
        <w:rPr>
          <w:rFonts w:ascii="Arial Narrow" w:hAnsi="Arial Narrow"/>
          <w:sz w:val="22"/>
          <w:szCs w:val="22"/>
          <w:lang w:eastAsia="zh-CN"/>
        </w:rPr>
        <w:t xml:space="preserve">  </w:t>
      </w:r>
    </w:p>
    <w:p w14:paraId="133939AE" w14:textId="77777777" w:rsidR="007D0899" w:rsidRPr="00DB2A75" w:rsidRDefault="007D0899" w:rsidP="007D0899">
      <w:pPr>
        <w:jc w:val="both"/>
        <w:rPr>
          <w:rFonts w:ascii="Arial Narrow" w:hAnsi="Arial Narrow"/>
          <w:sz w:val="22"/>
          <w:szCs w:val="22"/>
          <w:lang w:eastAsia="zh-CN"/>
        </w:rPr>
      </w:pPr>
      <w:r w:rsidRPr="00DB2A75">
        <w:rPr>
          <w:rFonts w:ascii="Arial Narrow" w:hAnsi="Arial Narrow"/>
          <w:sz w:val="22"/>
          <w:szCs w:val="22"/>
          <w:lang w:eastAsia="zh-CN"/>
        </w:rPr>
        <w:t xml:space="preserve"> </w:t>
      </w:r>
    </w:p>
    <w:p w14:paraId="15668A00"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zh-CN"/>
        </w:rPr>
        <w:t>13</w:t>
      </w:r>
      <w:r w:rsidRPr="00DB2A75">
        <w:rPr>
          <w:rFonts w:ascii="Arial Narrow" w:hAnsi="Arial Narrow"/>
          <w:b/>
          <w:sz w:val="22"/>
          <w:szCs w:val="22"/>
          <w:lang w:eastAsia="zh-CN"/>
        </w:rPr>
        <w:t>.</w:t>
      </w:r>
      <w:r w:rsidRPr="00DB2A75">
        <w:rPr>
          <w:rFonts w:ascii="Arial Narrow" w:hAnsi="Arial Narrow"/>
          <w:sz w:val="22"/>
          <w:szCs w:val="22"/>
          <w:lang w:eastAsia="zh-CN"/>
        </w:rPr>
        <w:t xml:space="preserve"> (Unesp 2017) </w:t>
      </w:r>
      <w:r w:rsidRPr="00DB2A75">
        <w:rPr>
          <w:rFonts w:ascii="Arial Narrow" w:hAnsi="Arial Narrow"/>
          <w:sz w:val="22"/>
          <w:szCs w:val="22"/>
          <w:lang w:eastAsia="pt-BR"/>
        </w:rPr>
        <w:t xml:space="preserve">Os deuses disseram entre si depois de criar o homem: “O que os homens comerão, oh deuses? Vamos já todos buscar o alimento.” Enquanto isso, as formigas vermelhas estavam colhendo e carregando os grãos de milho que traziam de dentro do Tonacatepetl (Montanha do Sustento). O deus Quetzalcoatl encontrou as formigas e lhes disse: “Digam-me, onde vocês </w:t>
      </w:r>
      <w:r w:rsidRPr="00DB2A75">
        <w:rPr>
          <w:rFonts w:ascii="Arial Narrow" w:hAnsi="Arial Narrow"/>
          <w:sz w:val="22"/>
          <w:szCs w:val="22"/>
          <w:lang w:eastAsia="pt-BR"/>
        </w:rPr>
        <w:lastRenderedPageBreak/>
        <w:t>colheram os grãos de milho?”. Muitas vezes lhes perguntou, mas as formigas não quiseram responder. Algum tempo depois, as formigas disseram a Quetzalcoatl: “Lá.” E apontaram o lugar. Quetzalcoatl se transformou em formiga negra e as acompanhou. Desse modo, Quetzalcoatl acompanhou as formigas vermelhas até o depósito, arranjou o milho e em seguida o levou a Tamoanchan (moradia dos deuses e onde o homem havia sido criado). Ali os deuses o mastigaram e o puseram na nossa boca para nos robustecer.</w:t>
      </w:r>
    </w:p>
    <w:p w14:paraId="4B759B2D" w14:textId="327A4F1A" w:rsidR="007D0899" w:rsidRPr="00DB2A75" w:rsidRDefault="007D0899" w:rsidP="00051619">
      <w:pPr>
        <w:widowControl w:val="0"/>
        <w:autoSpaceDE w:val="0"/>
        <w:autoSpaceDN w:val="0"/>
        <w:adjustRightInd w:val="0"/>
        <w:jc w:val="right"/>
        <w:rPr>
          <w:rFonts w:ascii="Arial Narrow" w:hAnsi="Arial Narrow"/>
          <w:sz w:val="22"/>
          <w:szCs w:val="22"/>
          <w:lang w:eastAsia="pt-BR"/>
        </w:rPr>
      </w:pPr>
      <w:r w:rsidRPr="00DB2A75">
        <w:rPr>
          <w:rFonts w:ascii="Arial Narrow" w:hAnsi="Arial Narrow"/>
          <w:i/>
          <w:iCs/>
          <w:sz w:val="22"/>
          <w:szCs w:val="22"/>
          <w:lang w:eastAsia="pt-BR"/>
        </w:rPr>
        <w:t xml:space="preserve">Apud </w:t>
      </w:r>
      <w:r w:rsidRPr="00DB2A75">
        <w:rPr>
          <w:rFonts w:ascii="Arial Narrow" w:hAnsi="Arial Narrow"/>
          <w:sz w:val="22"/>
          <w:szCs w:val="22"/>
          <w:lang w:eastAsia="pt-BR"/>
        </w:rPr>
        <w:t xml:space="preserve">Eduardo Natalino dos Santos. </w:t>
      </w:r>
      <w:r w:rsidRPr="00DB2A75">
        <w:rPr>
          <w:rFonts w:ascii="Arial Narrow" w:hAnsi="Arial Narrow"/>
          <w:i/>
          <w:iCs/>
          <w:sz w:val="22"/>
          <w:szCs w:val="22"/>
          <w:lang w:eastAsia="pt-BR"/>
        </w:rPr>
        <w:t>Cidades pré-hispânicas do México e da América Central</w:t>
      </w:r>
      <w:r w:rsidRPr="00DB2A75">
        <w:rPr>
          <w:rFonts w:ascii="Arial Narrow" w:hAnsi="Arial Narrow"/>
          <w:sz w:val="22"/>
          <w:szCs w:val="22"/>
          <w:lang w:eastAsia="pt-BR"/>
        </w:rPr>
        <w:t>, 2004.</w:t>
      </w:r>
    </w:p>
    <w:p w14:paraId="79CEFCC3"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pt-BR"/>
        </w:rPr>
        <w:t xml:space="preserve">O texto asteca </w:t>
      </w:r>
    </w:p>
    <w:p w14:paraId="14C3C8DE"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a) </w:t>
      </w:r>
      <w:r w:rsidRPr="00DB2A75">
        <w:rPr>
          <w:rFonts w:ascii="Arial Narrow" w:hAnsi="Arial Narrow"/>
          <w:sz w:val="22"/>
          <w:szCs w:val="22"/>
          <w:lang w:eastAsia="pt-BR"/>
        </w:rPr>
        <w:t xml:space="preserve">promove a divulgação das qualidades nutricionais do milho para o fortalecimento dos guerreiros mesoamericanos. </w:t>
      </w:r>
      <w:r w:rsidRPr="00DB2A75">
        <w:rPr>
          <w:rFonts w:ascii="Arial Narrow" w:hAnsi="Arial Narrow"/>
          <w:sz w:val="22"/>
          <w:szCs w:val="22"/>
          <w:lang w:eastAsia="zh-CN"/>
        </w:rPr>
        <w:t xml:space="preserve">  </w:t>
      </w:r>
    </w:p>
    <w:p w14:paraId="35FDA239"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b) </w:t>
      </w:r>
      <w:r w:rsidRPr="00DB2A75">
        <w:rPr>
          <w:rFonts w:ascii="Arial Narrow" w:hAnsi="Arial Narrow"/>
          <w:sz w:val="22"/>
          <w:szCs w:val="22"/>
          <w:lang w:eastAsia="pt-BR"/>
        </w:rPr>
        <w:t xml:space="preserve">oferece uma explicação mítica para a importância do milho na base da alimentação dos povos mesoamericanos. </w:t>
      </w:r>
      <w:r w:rsidRPr="00DB2A75">
        <w:rPr>
          <w:rFonts w:ascii="Arial Narrow" w:hAnsi="Arial Narrow"/>
          <w:sz w:val="22"/>
          <w:szCs w:val="22"/>
          <w:lang w:eastAsia="zh-CN"/>
        </w:rPr>
        <w:t xml:space="preserve">  </w:t>
      </w:r>
    </w:p>
    <w:p w14:paraId="5E4539AD"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c) </w:t>
      </w:r>
      <w:r w:rsidRPr="00DB2A75">
        <w:rPr>
          <w:rFonts w:ascii="Arial Narrow" w:hAnsi="Arial Narrow"/>
          <w:sz w:val="22"/>
          <w:szCs w:val="22"/>
          <w:lang w:eastAsia="pt-BR"/>
        </w:rPr>
        <w:t xml:space="preserve">demonstra sustentação histórica e claro desenvolvimento de pensamento lógico e racional. </w:t>
      </w:r>
      <w:r w:rsidRPr="00DB2A75">
        <w:rPr>
          <w:rFonts w:ascii="Arial Narrow" w:hAnsi="Arial Narrow"/>
          <w:sz w:val="22"/>
          <w:szCs w:val="22"/>
          <w:lang w:eastAsia="zh-CN"/>
        </w:rPr>
        <w:t xml:space="preserve">  </w:t>
      </w:r>
    </w:p>
    <w:p w14:paraId="20C27AF1"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d) </w:t>
      </w:r>
      <w:r w:rsidRPr="00DB2A75">
        <w:rPr>
          <w:rFonts w:ascii="Arial Narrow" w:hAnsi="Arial Narrow"/>
          <w:sz w:val="22"/>
          <w:szCs w:val="22"/>
          <w:lang w:eastAsia="pt-BR"/>
        </w:rPr>
        <w:t xml:space="preserve">procura justificar o fato de apenas os governantes dos povos mesoamericanos poderem exercer atividades agrícolas. </w:t>
      </w:r>
      <w:r w:rsidRPr="00DB2A75">
        <w:rPr>
          <w:rFonts w:ascii="Arial Narrow" w:hAnsi="Arial Narrow"/>
          <w:sz w:val="22"/>
          <w:szCs w:val="22"/>
          <w:lang w:eastAsia="zh-CN"/>
        </w:rPr>
        <w:t xml:space="preserve">  </w:t>
      </w:r>
    </w:p>
    <w:p w14:paraId="5FF321E7"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e) </w:t>
      </w:r>
      <w:r w:rsidRPr="00DB2A75">
        <w:rPr>
          <w:rFonts w:ascii="Arial Narrow" w:hAnsi="Arial Narrow"/>
          <w:sz w:val="22"/>
          <w:szCs w:val="22"/>
          <w:lang w:eastAsia="pt-BR"/>
        </w:rPr>
        <w:t xml:space="preserve">revela a influência das fábulas europeias na construção do imaginário dos povos mesoamericanos. </w:t>
      </w:r>
      <w:r w:rsidRPr="00DB2A75">
        <w:rPr>
          <w:rFonts w:ascii="Arial Narrow" w:hAnsi="Arial Narrow"/>
          <w:sz w:val="22"/>
          <w:szCs w:val="22"/>
          <w:lang w:eastAsia="zh-CN"/>
        </w:rPr>
        <w:t xml:space="preserve">  </w:t>
      </w:r>
    </w:p>
    <w:p w14:paraId="0D687728" w14:textId="77777777" w:rsidR="007D0899" w:rsidRPr="00DB2A75" w:rsidRDefault="007D0899" w:rsidP="007D0899">
      <w:pPr>
        <w:jc w:val="both"/>
        <w:rPr>
          <w:rFonts w:ascii="Arial Narrow" w:hAnsi="Arial Narrow"/>
          <w:sz w:val="22"/>
          <w:szCs w:val="22"/>
          <w:lang w:eastAsia="zh-CN"/>
        </w:rPr>
      </w:pPr>
      <w:r w:rsidRPr="00DB2A75">
        <w:rPr>
          <w:rFonts w:ascii="Arial Narrow" w:hAnsi="Arial Narrow"/>
          <w:sz w:val="22"/>
          <w:szCs w:val="22"/>
          <w:lang w:eastAsia="zh-CN"/>
        </w:rPr>
        <w:t xml:space="preserve"> </w:t>
      </w:r>
    </w:p>
    <w:p w14:paraId="7BB00402"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zh-CN"/>
        </w:rPr>
        <w:t>14</w:t>
      </w:r>
      <w:r w:rsidRPr="00DB2A75">
        <w:rPr>
          <w:rFonts w:ascii="Arial Narrow" w:hAnsi="Arial Narrow"/>
          <w:b/>
          <w:sz w:val="22"/>
          <w:szCs w:val="22"/>
          <w:lang w:eastAsia="zh-CN"/>
        </w:rPr>
        <w:t>.</w:t>
      </w:r>
      <w:r w:rsidRPr="00DB2A75">
        <w:rPr>
          <w:rFonts w:ascii="Arial Narrow" w:hAnsi="Arial Narrow"/>
          <w:sz w:val="22"/>
          <w:szCs w:val="22"/>
          <w:lang w:eastAsia="zh-CN"/>
        </w:rPr>
        <w:t xml:space="preserve"> (Fgv 2016) </w:t>
      </w:r>
      <w:r w:rsidRPr="00DB2A75">
        <w:rPr>
          <w:rFonts w:ascii="Arial Narrow" w:hAnsi="Arial Narrow"/>
          <w:sz w:val="22"/>
          <w:szCs w:val="22"/>
          <w:lang w:eastAsia="pt-BR"/>
        </w:rPr>
        <w:t>O poeta canta:</w:t>
      </w:r>
    </w:p>
    <w:p w14:paraId="2A96AFB2" w14:textId="77777777" w:rsidR="007D0899" w:rsidRPr="00DB2A75" w:rsidRDefault="007D0899" w:rsidP="007D0899">
      <w:pPr>
        <w:widowControl w:val="0"/>
        <w:autoSpaceDE w:val="0"/>
        <w:autoSpaceDN w:val="0"/>
        <w:adjustRightInd w:val="0"/>
        <w:jc w:val="both"/>
        <w:rPr>
          <w:rFonts w:ascii="Arial Narrow" w:hAnsi="Arial Narrow"/>
          <w:i/>
          <w:iCs/>
          <w:sz w:val="22"/>
          <w:szCs w:val="22"/>
          <w:lang w:eastAsia="pt-BR"/>
        </w:rPr>
      </w:pPr>
      <w:r w:rsidRPr="00DB2A75">
        <w:rPr>
          <w:rFonts w:ascii="Arial Narrow" w:hAnsi="Arial Narrow"/>
          <w:i/>
          <w:iCs/>
          <w:sz w:val="22"/>
          <w:szCs w:val="22"/>
          <w:lang w:eastAsia="pt-BR"/>
        </w:rPr>
        <w:t xml:space="preserve">“A espada, a cruz e a fome iam dizimando a família selvagem.” </w:t>
      </w:r>
      <w:r w:rsidRPr="00DB2A75">
        <w:rPr>
          <w:rFonts w:ascii="Arial Narrow" w:hAnsi="Arial Narrow"/>
          <w:sz w:val="22"/>
          <w:szCs w:val="22"/>
          <w:lang w:eastAsia="pt-BR"/>
        </w:rPr>
        <w:t>(Pablo Neruda).</w:t>
      </w:r>
    </w:p>
    <w:p w14:paraId="71DF19F3"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pt-BR"/>
        </w:rPr>
        <w:t>Talvez não seja inútil partir desses versos para tentar perceber por que elementos – que encarados em seu conjunto, constituem um mecanismo – foi possível a conquista da América.</w:t>
      </w:r>
    </w:p>
    <w:p w14:paraId="16F37AC3" w14:textId="77777777" w:rsidR="007D0899" w:rsidRPr="00DB2A75" w:rsidRDefault="007D0899" w:rsidP="007D0899">
      <w:pPr>
        <w:widowControl w:val="0"/>
        <w:autoSpaceDE w:val="0"/>
        <w:autoSpaceDN w:val="0"/>
        <w:adjustRightInd w:val="0"/>
        <w:jc w:val="right"/>
        <w:rPr>
          <w:rFonts w:ascii="Arial Narrow" w:hAnsi="Arial Narrow"/>
          <w:sz w:val="22"/>
          <w:szCs w:val="22"/>
          <w:lang w:eastAsia="pt-BR"/>
        </w:rPr>
      </w:pPr>
      <w:r w:rsidRPr="00DB2A75">
        <w:rPr>
          <w:rFonts w:ascii="Arial Narrow" w:hAnsi="Arial Narrow"/>
          <w:sz w:val="22"/>
          <w:szCs w:val="22"/>
          <w:lang w:eastAsia="pt-BR"/>
        </w:rPr>
        <w:t xml:space="preserve">(Ruggiero Romano, </w:t>
      </w:r>
      <w:r w:rsidRPr="00DB2A75">
        <w:rPr>
          <w:rFonts w:ascii="Arial Narrow" w:hAnsi="Arial Narrow"/>
          <w:i/>
          <w:iCs/>
          <w:sz w:val="22"/>
          <w:szCs w:val="22"/>
          <w:lang w:eastAsia="pt-BR"/>
        </w:rPr>
        <w:t>Mecanismos da Conquista Colonial</w:t>
      </w:r>
      <w:r w:rsidRPr="00DB2A75">
        <w:rPr>
          <w:rFonts w:ascii="Arial Narrow" w:hAnsi="Arial Narrow"/>
          <w:sz w:val="22"/>
          <w:szCs w:val="22"/>
          <w:lang w:eastAsia="pt-BR"/>
        </w:rPr>
        <w:t>. 1973. Adaptado</w:t>
      </w:r>
    </w:p>
    <w:p w14:paraId="15B94B82"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pt-BR"/>
        </w:rPr>
        <w:t xml:space="preserve">Sobre o trecho citado, é correto afirmar que a conquista espanhola da América </w:t>
      </w:r>
    </w:p>
    <w:p w14:paraId="00926457"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a) </w:t>
      </w:r>
      <w:r w:rsidRPr="00DB2A75">
        <w:rPr>
          <w:rFonts w:ascii="Arial Narrow" w:hAnsi="Arial Narrow"/>
          <w:sz w:val="22"/>
          <w:szCs w:val="22"/>
          <w:lang w:eastAsia="pt-BR"/>
        </w:rPr>
        <w:t xml:space="preserve">diferenciou-se muito da praticada pelos portugueses no Brasil, porque houve a instituição de pequenas propriedades rurais, a produção essencialmente voltada para o mercado interno e, ao mesmo tempo, uma política indigenista que privilegiou a catequese e condenou todas as formas de exploração do trabalho indígena, estabelecendo o trabalho assalariado para as atividades produtivas; mas a ausência de alimentos fez a fome prevalecer entre os colonos. </w:t>
      </w:r>
      <w:r w:rsidRPr="00DB2A75">
        <w:rPr>
          <w:rFonts w:ascii="Arial Narrow" w:hAnsi="Arial Narrow"/>
          <w:sz w:val="22"/>
          <w:szCs w:val="22"/>
          <w:lang w:eastAsia="zh-CN"/>
        </w:rPr>
        <w:t xml:space="preserve">  </w:t>
      </w:r>
    </w:p>
    <w:p w14:paraId="0B20143B"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b) </w:t>
      </w:r>
      <w:r w:rsidRPr="00DB2A75">
        <w:rPr>
          <w:rFonts w:ascii="Arial Narrow" w:hAnsi="Arial Narrow"/>
          <w:sz w:val="22"/>
          <w:szCs w:val="22"/>
          <w:lang w:eastAsia="pt-BR"/>
        </w:rPr>
        <w:t xml:space="preserve">contou com muitas condições facilitadoras, caso da organização social das sociedades indígenas, produtoras de excedentes agrícolas e acostumadas com o trabalho de exploração extrativista mineral; mas, por outro lado, os religiosos espanhóis defendiam a necessidade da escravidão indígena a fim de que os nativos da América percebessem a importância da fé religiosa e do temor a Deus para a construção de laços familiares estáveis e moralmente aceitos. </w:t>
      </w:r>
      <w:r w:rsidRPr="00DB2A75">
        <w:rPr>
          <w:rFonts w:ascii="Arial Narrow" w:hAnsi="Arial Narrow"/>
          <w:sz w:val="22"/>
          <w:szCs w:val="22"/>
          <w:lang w:eastAsia="zh-CN"/>
        </w:rPr>
        <w:t xml:space="preserve">  </w:t>
      </w:r>
    </w:p>
    <w:p w14:paraId="68B4DEDE"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c) </w:t>
      </w:r>
      <w:r w:rsidRPr="00DB2A75">
        <w:rPr>
          <w:rFonts w:ascii="Arial Narrow" w:hAnsi="Arial Narrow"/>
          <w:sz w:val="22"/>
          <w:szCs w:val="22"/>
          <w:lang w:eastAsia="pt-BR"/>
        </w:rPr>
        <w:t xml:space="preserve">foi organizada pelas elites coloniais, representadas pelos </w:t>
      </w:r>
      <w:r w:rsidRPr="00DB2A75">
        <w:rPr>
          <w:rFonts w:ascii="Arial Narrow" w:hAnsi="Arial Narrow"/>
          <w:i/>
          <w:sz w:val="22"/>
          <w:szCs w:val="22"/>
          <w:lang w:eastAsia="pt-BR"/>
        </w:rPr>
        <w:t>criollos</w:t>
      </w:r>
      <w:r w:rsidRPr="00DB2A75">
        <w:rPr>
          <w:rFonts w:ascii="Arial Narrow" w:hAnsi="Arial Narrow"/>
          <w:sz w:val="22"/>
          <w:szCs w:val="22"/>
          <w:lang w:eastAsia="pt-BR"/>
        </w:rPr>
        <w:t xml:space="preserve">, que criaram vários mecanismos de exploração do trabalho indígena, prevalecendo a condição escrava, porque, ainda que os preceitos jurídicos explicitassem a qualidade dos nativos de homens livres, cada morador adulto de aldeias era obrigado a oferecer a metade dos dias do ano de trabalho nas propriedades agrícolas, sempre com o irrestrito apoio das congregações religiosas, especialmente a dos jesuítas. </w:t>
      </w:r>
      <w:r w:rsidRPr="00DB2A75">
        <w:rPr>
          <w:rFonts w:ascii="Arial Narrow" w:hAnsi="Arial Narrow"/>
          <w:sz w:val="22"/>
          <w:szCs w:val="22"/>
          <w:lang w:eastAsia="zh-CN"/>
        </w:rPr>
        <w:t xml:space="preserve">  </w:t>
      </w:r>
    </w:p>
    <w:p w14:paraId="7DD6E245"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d) </w:t>
      </w:r>
      <w:r w:rsidRPr="00DB2A75">
        <w:rPr>
          <w:rFonts w:ascii="Arial Narrow" w:hAnsi="Arial Narrow"/>
          <w:sz w:val="22"/>
          <w:szCs w:val="22"/>
          <w:lang w:eastAsia="pt-BR"/>
        </w:rPr>
        <w:t xml:space="preserve">constitui-se como um organismo, no qual se articularam a superioridade bélica do colonizador, exemplificada pelo uso do cavalo; a existência de alguns mitos religiosos que precederam a presença espanhola na América, caso das profecias que garantiam a chegada iminente de novos deuses ou de </w:t>
      </w:r>
      <w:r w:rsidRPr="00DB2A75">
        <w:rPr>
          <w:rFonts w:ascii="Arial Narrow" w:hAnsi="Arial Narrow"/>
          <w:sz w:val="22"/>
          <w:szCs w:val="22"/>
          <w:lang w:eastAsia="pt-BR"/>
        </w:rPr>
        <w:t xml:space="preserve">calamidades; e uma considerável modificação nas formas de organização das sociedades nativas americanas, materializada na imposição de novas formas e ritmos de trabalho. </w:t>
      </w:r>
      <w:r w:rsidRPr="00DB2A75">
        <w:rPr>
          <w:rFonts w:ascii="Arial Narrow" w:hAnsi="Arial Narrow"/>
          <w:sz w:val="22"/>
          <w:szCs w:val="22"/>
          <w:lang w:eastAsia="zh-CN"/>
        </w:rPr>
        <w:t xml:space="preserve">  </w:t>
      </w:r>
    </w:p>
    <w:p w14:paraId="37B35DB7"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e) </w:t>
      </w:r>
      <w:r w:rsidRPr="00DB2A75">
        <w:rPr>
          <w:rFonts w:ascii="Arial Narrow" w:hAnsi="Arial Narrow"/>
          <w:sz w:val="22"/>
          <w:szCs w:val="22"/>
          <w:lang w:eastAsia="pt-BR"/>
        </w:rPr>
        <w:t xml:space="preserve">esteve sempre muito ameaçada pela dificuldade em obter mão de obra farta, porque as guerras entre os povos nativos eram constantes e geravam muitas mortes e, além disso, porque havia uma pressão importante de vários setores da Igreja Católica para que os indígenas só fossem deslocados às frentes de trabalho depois da formação catequética, que demorava alguns anos e retirava dos índios a motivação para as atividades mais rudes, caso da extração da prata. </w:t>
      </w:r>
      <w:r w:rsidRPr="00DB2A75">
        <w:rPr>
          <w:rFonts w:ascii="Arial Narrow" w:hAnsi="Arial Narrow"/>
          <w:sz w:val="22"/>
          <w:szCs w:val="22"/>
          <w:lang w:eastAsia="zh-CN"/>
        </w:rPr>
        <w:t xml:space="preserve">  </w:t>
      </w:r>
    </w:p>
    <w:p w14:paraId="771EF7A4" w14:textId="77777777" w:rsidR="007D0899" w:rsidRPr="00DB2A75" w:rsidRDefault="007D0899" w:rsidP="007D0899">
      <w:pPr>
        <w:jc w:val="both"/>
        <w:rPr>
          <w:rFonts w:ascii="Arial Narrow" w:hAnsi="Arial Narrow"/>
          <w:sz w:val="22"/>
          <w:szCs w:val="22"/>
          <w:lang w:eastAsia="zh-CN"/>
        </w:rPr>
      </w:pPr>
      <w:r w:rsidRPr="00DB2A75">
        <w:rPr>
          <w:rFonts w:ascii="Arial Narrow" w:hAnsi="Arial Narrow"/>
          <w:sz w:val="22"/>
          <w:szCs w:val="22"/>
          <w:lang w:eastAsia="zh-CN"/>
        </w:rPr>
        <w:t xml:space="preserve"> </w:t>
      </w:r>
    </w:p>
    <w:p w14:paraId="7A0F3753" w14:textId="77777777" w:rsidR="007D0899" w:rsidRPr="00DB2A75" w:rsidRDefault="007D0899" w:rsidP="007D0899">
      <w:pPr>
        <w:autoSpaceDE w:val="0"/>
        <w:autoSpaceDN w:val="0"/>
        <w:adjustRightInd w:val="0"/>
        <w:jc w:val="both"/>
        <w:rPr>
          <w:rFonts w:ascii="Arial Narrow" w:hAnsi="Arial Narrow"/>
          <w:sz w:val="22"/>
          <w:szCs w:val="22"/>
          <w:lang w:eastAsia="pt-BR"/>
        </w:rPr>
      </w:pPr>
      <w:r w:rsidRPr="00DB2A75">
        <w:rPr>
          <w:rFonts w:ascii="Arial Narrow" w:hAnsi="Arial Narrow"/>
          <w:sz w:val="22"/>
          <w:szCs w:val="22"/>
          <w:lang w:eastAsia="zh-CN"/>
        </w:rPr>
        <w:t>15</w:t>
      </w:r>
      <w:r w:rsidRPr="00DB2A75">
        <w:rPr>
          <w:rFonts w:ascii="Arial Narrow" w:hAnsi="Arial Narrow"/>
          <w:b/>
          <w:sz w:val="22"/>
          <w:szCs w:val="22"/>
          <w:lang w:eastAsia="zh-CN"/>
        </w:rPr>
        <w:t>.</w:t>
      </w:r>
      <w:r w:rsidRPr="00DB2A75">
        <w:rPr>
          <w:rFonts w:ascii="Arial Narrow" w:hAnsi="Arial Narrow"/>
          <w:sz w:val="22"/>
          <w:szCs w:val="22"/>
          <w:lang w:eastAsia="zh-CN"/>
        </w:rPr>
        <w:t xml:space="preserve"> (Fuvest 2015) </w:t>
      </w:r>
      <w:r w:rsidRPr="00DB2A75">
        <w:rPr>
          <w:rFonts w:ascii="Arial Narrow" w:hAnsi="Arial Narrow"/>
          <w:sz w:val="22"/>
          <w:szCs w:val="22"/>
          <w:lang w:eastAsia="pt-BR"/>
        </w:rPr>
        <w:t xml:space="preserve">Uma observação comparada dos regimes de trabalho adotados nas Américas de colonização ibérica permite afirmar corretamente que, entre os séculos XVI e XVIII,  </w:t>
      </w:r>
    </w:p>
    <w:p w14:paraId="34CA68F5"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a) </w:t>
      </w:r>
      <w:r w:rsidRPr="00DB2A75">
        <w:rPr>
          <w:rFonts w:ascii="Arial Narrow" w:hAnsi="Arial Narrow"/>
          <w:sz w:val="22"/>
          <w:szCs w:val="22"/>
          <w:lang w:eastAsia="pt-BR"/>
        </w:rPr>
        <w:t xml:space="preserve">a servidão foi dominante em todo o mundo português, enquanto, no espanhol, a mão de obra principal foi assalariada.  </w:t>
      </w:r>
      <w:r w:rsidRPr="00DB2A75">
        <w:rPr>
          <w:rFonts w:ascii="Arial Narrow" w:hAnsi="Arial Narrow"/>
          <w:sz w:val="22"/>
          <w:szCs w:val="22"/>
          <w:lang w:eastAsia="zh-CN"/>
        </w:rPr>
        <w:t xml:space="preserve">  </w:t>
      </w:r>
    </w:p>
    <w:p w14:paraId="542957F1"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b) </w:t>
      </w:r>
      <w:r w:rsidRPr="00DB2A75">
        <w:rPr>
          <w:rFonts w:ascii="Arial Narrow" w:hAnsi="Arial Narrow"/>
          <w:sz w:val="22"/>
          <w:szCs w:val="22"/>
          <w:lang w:eastAsia="pt-BR"/>
        </w:rPr>
        <w:t xml:space="preserve">a liberdade foi conseguida plenamente pelas populações indígenas da América espanhola e da América portuguesa, enquanto a dos escravos africanos jamais o foi.  </w:t>
      </w:r>
      <w:r w:rsidRPr="00DB2A75">
        <w:rPr>
          <w:rFonts w:ascii="Arial Narrow" w:hAnsi="Arial Narrow"/>
          <w:sz w:val="22"/>
          <w:szCs w:val="22"/>
          <w:lang w:eastAsia="zh-CN"/>
        </w:rPr>
        <w:t xml:space="preserve">  </w:t>
      </w:r>
    </w:p>
    <w:p w14:paraId="511FA9B1"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c) </w:t>
      </w:r>
      <w:r w:rsidRPr="00DB2A75">
        <w:rPr>
          <w:rFonts w:ascii="Arial Narrow" w:hAnsi="Arial Narrow"/>
          <w:sz w:val="22"/>
          <w:szCs w:val="22"/>
          <w:lang w:eastAsia="pt-BR"/>
        </w:rPr>
        <w:t xml:space="preserve">a escravidão de origem africana, embora presente em várias regiões da América espanhola, esteve mais generalizada na América portuguesa.  </w:t>
      </w:r>
      <w:r w:rsidRPr="00DB2A75">
        <w:rPr>
          <w:rFonts w:ascii="Arial Narrow" w:hAnsi="Arial Narrow"/>
          <w:sz w:val="22"/>
          <w:szCs w:val="22"/>
          <w:lang w:eastAsia="zh-CN"/>
        </w:rPr>
        <w:t xml:space="preserve">  </w:t>
      </w:r>
    </w:p>
    <w:p w14:paraId="46BDCFC8"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d) </w:t>
      </w:r>
      <w:r w:rsidRPr="00DB2A75">
        <w:rPr>
          <w:rFonts w:ascii="Arial Narrow" w:hAnsi="Arial Narrow"/>
          <w:sz w:val="22"/>
          <w:szCs w:val="22"/>
          <w:lang w:eastAsia="pt-BR"/>
        </w:rPr>
        <w:t xml:space="preserve">não houve escravidão africana nos territórios espanhóis, pois estes dispunham de farta oferta de mão de obra indígena.  </w:t>
      </w:r>
      <w:r w:rsidRPr="00DB2A75">
        <w:rPr>
          <w:rFonts w:ascii="Arial Narrow" w:hAnsi="Arial Narrow"/>
          <w:sz w:val="22"/>
          <w:szCs w:val="22"/>
          <w:lang w:eastAsia="zh-CN"/>
        </w:rPr>
        <w:t xml:space="preserve">  </w:t>
      </w:r>
    </w:p>
    <w:p w14:paraId="704AA69C" w14:textId="4FCC17D1" w:rsidR="007D0899" w:rsidRPr="007D0899"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e) </w:t>
      </w:r>
      <w:r w:rsidRPr="00DB2A75">
        <w:rPr>
          <w:rFonts w:ascii="Arial Narrow" w:hAnsi="Arial Narrow"/>
          <w:sz w:val="22"/>
          <w:szCs w:val="22"/>
          <w:lang w:eastAsia="pt-BR"/>
        </w:rPr>
        <w:t xml:space="preserve">o Brasil forneceu escravos africanos aos territórios espanhóis, que, em contrapartida, traficavam escravos indígenas para o Brasil.  </w:t>
      </w:r>
      <w:r w:rsidRPr="00DB2A75">
        <w:rPr>
          <w:rFonts w:ascii="Arial Narrow" w:hAnsi="Arial Narrow"/>
          <w:sz w:val="22"/>
          <w:szCs w:val="22"/>
          <w:lang w:eastAsia="zh-CN"/>
        </w:rPr>
        <w:t xml:space="preserve">  </w:t>
      </w:r>
    </w:p>
    <w:p w14:paraId="6458F7E5" w14:textId="77777777" w:rsidR="007D0899" w:rsidRPr="00DB2A75" w:rsidRDefault="007D0899" w:rsidP="007D0899">
      <w:pPr>
        <w:jc w:val="both"/>
        <w:rPr>
          <w:rFonts w:ascii="Arial Narrow" w:hAnsi="Arial Narrow"/>
          <w:sz w:val="22"/>
          <w:szCs w:val="22"/>
          <w:lang w:eastAsia="zh-CN"/>
        </w:rPr>
      </w:pPr>
    </w:p>
    <w:p w14:paraId="7AE6B22B" w14:textId="77777777" w:rsidR="007D0899" w:rsidRPr="00DB2A75" w:rsidRDefault="007D0899" w:rsidP="007D0899">
      <w:pPr>
        <w:pStyle w:val="Cabealho"/>
        <w:autoSpaceDE w:val="0"/>
        <w:autoSpaceDN w:val="0"/>
        <w:adjustRightInd w:val="0"/>
        <w:jc w:val="both"/>
        <w:rPr>
          <w:rFonts w:ascii="Arial Narrow" w:hAnsi="Arial Narrow"/>
          <w:sz w:val="22"/>
          <w:szCs w:val="22"/>
          <w:lang w:val="es-CL" w:eastAsia="es-CL"/>
        </w:rPr>
      </w:pPr>
      <w:r w:rsidRPr="00DB2A75">
        <w:rPr>
          <w:rFonts w:ascii="Arial Narrow" w:hAnsi="Arial Narrow"/>
          <w:sz w:val="22"/>
          <w:szCs w:val="22"/>
          <w:lang w:eastAsia="zh-CN"/>
        </w:rPr>
        <w:t>16</w:t>
      </w:r>
      <w:r w:rsidRPr="00DB2A75">
        <w:rPr>
          <w:rFonts w:ascii="Arial Narrow" w:hAnsi="Arial Narrow"/>
          <w:b/>
          <w:sz w:val="22"/>
          <w:szCs w:val="22"/>
          <w:lang w:eastAsia="zh-CN"/>
        </w:rPr>
        <w:t>.</w:t>
      </w:r>
      <w:r w:rsidRPr="00DB2A75">
        <w:rPr>
          <w:rFonts w:ascii="Arial Narrow" w:hAnsi="Arial Narrow"/>
          <w:sz w:val="22"/>
          <w:szCs w:val="22"/>
          <w:lang w:eastAsia="zh-CN"/>
        </w:rPr>
        <w:t xml:space="preserve"> (Espm 2015) </w:t>
      </w:r>
      <w:r w:rsidRPr="00DB2A75">
        <w:rPr>
          <w:rFonts w:ascii="Arial Narrow" w:hAnsi="Arial Narrow"/>
          <w:color w:val="000000"/>
          <w:sz w:val="22"/>
          <w:szCs w:val="22"/>
          <w:lang w:eastAsia="es-CL"/>
        </w:rPr>
        <w:t>Na América Espanhola os cabildos ou ayun</w:t>
      </w:r>
      <w:r w:rsidRPr="00DB2A75">
        <w:rPr>
          <w:rFonts w:ascii="Arial Narrow" w:hAnsi="Arial Narrow"/>
          <w:color w:val="000000"/>
          <w:sz w:val="22"/>
          <w:szCs w:val="22"/>
          <w:lang w:eastAsia="es-CL"/>
        </w:rPr>
        <w:softHyphen/>
        <w:t xml:space="preserve">tamientos eram: </w:t>
      </w:r>
    </w:p>
    <w:p w14:paraId="7F4E136E"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a) </w:t>
      </w:r>
      <w:r w:rsidRPr="00DB2A75">
        <w:rPr>
          <w:rFonts w:ascii="Arial Narrow" w:hAnsi="Arial Narrow"/>
          <w:color w:val="000000"/>
          <w:sz w:val="22"/>
          <w:szCs w:val="22"/>
          <w:lang w:eastAsia="es-CL"/>
        </w:rPr>
        <w:t>tribunais judiciários que atuavam como ouvidorias, sendo seus membros nomea</w:t>
      </w:r>
      <w:r w:rsidRPr="00DB2A75">
        <w:rPr>
          <w:rFonts w:ascii="Arial Narrow" w:hAnsi="Arial Narrow"/>
          <w:color w:val="000000"/>
          <w:sz w:val="22"/>
          <w:szCs w:val="22"/>
          <w:lang w:eastAsia="es-CL"/>
        </w:rPr>
        <w:softHyphen/>
        <w:t xml:space="preserve">dos pelo rei; </w:t>
      </w:r>
      <w:r w:rsidRPr="00DB2A75">
        <w:rPr>
          <w:rFonts w:ascii="Arial Narrow" w:hAnsi="Arial Narrow"/>
          <w:sz w:val="22"/>
          <w:szCs w:val="22"/>
          <w:lang w:eastAsia="zh-CN"/>
        </w:rPr>
        <w:t xml:space="preserve">  </w:t>
      </w:r>
    </w:p>
    <w:p w14:paraId="714C4DE2"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b) </w:t>
      </w:r>
      <w:r w:rsidRPr="00DB2A75">
        <w:rPr>
          <w:rFonts w:ascii="Arial Narrow" w:hAnsi="Arial Narrow"/>
          <w:color w:val="000000"/>
          <w:sz w:val="22"/>
          <w:szCs w:val="22"/>
          <w:lang w:eastAsia="es-CL"/>
        </w:rPr>
        <w:t>formas de servidão indígena para o traba</w:t>
      </w:r>
      <w:r w:rsidRPr="00DB2A75">
        <w:rPr>
          <w:rFonts w:ascii="Arial Narrow" w:hAnsi="Arial Narrow"/>
          <w:color w:val="000000"/>
          <w:sz w:val="22"/>
          <w:szCs w:val="22"/>
          <w:lang w:eastAsia="es-CL"/>
        </w:rPr>
        <w:softHyphen/>
        <w:t xml:space="preserve">lho agrícola em vastas extensões de terra; </w:t>
      </w:r>
      <w:r w:rsidRPr="00DB2A75">
        <w:rPr>
          <w:rFonts w:ascii="Arial Narrow" w:hAnsi="Arial Narrow"/>
          <w:sz w:val="22"/>
          <w:szCs w:val="22"/>
          <w:lang w:eastAsia="zh-CN"/>
        </w:rPr>
        <w:t xml:space="preserve">  </w:t>
      </w:r>
    </w:p>
    <w:p w14:paraId="1754B8BC"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c) </w:t>
      </w:r>
      <w:r w:rsidRPr="00DB2A75">
        <w:rPr>
          <w:rFonts w:ascii="Arial Narrow" w:hAnsi="Arial Narrow"/>
          <w:color w:val="000000"/>
          <w:sz w:val="22"/>
          <w:szCs w:val="22"/>
          <w:lang w:eastAsia="es-CL"/>
        </w:rPr>
        <w:t>formas de trabalho compulsório das comu</w:t>
      </w:r>
      <w:r w:rsidRPr="00DB2A75">
        <w:rPr>
          <w:rFonts w:ascii="Arial Narrow" w:hAnsi="Arial Narrow"/>
          <w:color w:val="000000"/>
          <w:sz w:val="22"/>
          <w:szCs w:val="22"/>
          <w:lang w:eastAsia="es-CL"/>
        </w:rPr>
        <w:softHyphen/>
        <w:t xml:space="preserve">nidades indígenas na economia mineradora; </w:t>
      </w:r>
      <w:r w:rsidRPr="00DB2A75">
        <w:rPr>
          <w:rFonts w:ascii="Arial Narrow" w:hAnsi="Arial Narrow"/>
          <w:sz w:val="22"/>
          <w:szCs w:val="22"/>
          <w:lang w:eastAsia="zh-CN"/>
        </w:rPr>
        <w:t xml:space="preserve">  </w:t>
      </w:r>
    </w:p>
    <w:p w14:paraId="283FD1D9"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d) </w:t>
      </w:r>
      <w:r w:rsidRPr="00DB2A75">
        <w:rPr>
          <w:rFonts w:ascii="Arial Narrow" w:hAnsi="Arial Narrow"/>
          <w:color w:val="000000"/>
          <w:sz w:val="22"/>
          <w:szCs w:val="22"/>
          <w:lang w:eastAsia="es-CL"/>
        </w:rPr>
        <w:t>as câmaras municipais formadas por ele</w:t>
      </w:r>
      <w:r w:rsidRPr="00DB2A75">
        <w:rPr>
          <w:rFonts w:ascii="Arial Narrow" w:hAnsi="Arial Narrow"/>
          <w:color w:val="000000"/>
          <w:sz w:val="22"/>
          <w:szCs w:val="22"/>
          <w:lang w:eastAsia="es-CL"/>
        </w:rPr>
        <w:softHyphen/>
        <w:t xml:space="preserve">mentos de projeção social responsáveis pela administração local; </w:t>
      </w:r>
      <w:r w:rsidRPr="00DB2A75">
        <w:rPr>
          <w:rFonts w:ascii="Arial Narrow" w:hAnsi="Arial Narrow"/>
          <w:sz w:val="22"/>
          <w:szCs w:val="22"/>
          <w:lang w:eastAsia="zh-CN"/>
        </w:rPr>
        <w:t xml:space="preserve">  </w:t>
      </w:r>
    </w:p>
    <w:p w14:paraId="33624B99" w14:textId="77777777" w:rsidR="007D0899" w:rsidRPr="00DB2A75" w:rsidRDefault="007D0899" w:rsidP="007D0899">
      <w:pPr>
        <w:ind w:left="227" w:hanging="227"/>
        <w:jc w:val="both"/>
        <w:rPr>
          <w:rFonts w:ascii="Arial Narrow" w:hAnsi="Arial Narrow"/>
          <w:sz w:val="22"/>
          <w:szCs w:val="22"/>
          <w:lang w:val="en-US" w:eastAsia="zh-CN"/>
        </w:rPr>
      </w:pPr>
      <w:r w:rsidRPr="00DB2A75">
        <w:rPr>
          <w:rFonts w:ascii="Arial Narrow" w:hAnsi="Arial Narrow"/>
          <w:sz w:val="22"/>
          <w:szCs w:val="22"/>
          <w:lang w:eastAsia="zh-CN"/>
        </w:rPr>
        <w:t xml:space="preserve">e) </w:t>
      </w:r>
      <w:r w:rsidRPr="00DB2A75">
        <w:rPr>
          <w:rFonts w:ascii="Arial Narrow" w:hAnsi="Arial Narrow"/>
          <w:color w:val="000000"/>
          <w:sz w:val="22"/>
          <w:szCs w:val="22"/>
          <w:lang w:eastAsia="pt-BR"/>
        </w:rPr>
        <w:t>governadores, nomeados pelo rei, encar</w:t>
      </w:r>
      <w:r w:rsidRPr="00DB2A75">
        <w:rPr>
          <w:rFonts w:ascii="Arial Narrow" w:hAnsi="Arial Narrow"/>
          <w:color w:val="000000"/>
          <w:sz w:val="22"/>
          <w:szCs w:val="22"/>
          <w:lang w:eastAsia="pt-BR"/>
        </w:rPr>
        <w:softHyphen/>
        <w:t>regados de representar o poder central nas colônias.</w:t>
      </w:r>
      <w:r w:rsidRPr="00DB2A75">
        <w:rPr>
          <w:rFonts w:ascii="Arial Narrow" w:hAnsi="Arial Narrow"/>
          <w:sz w:val="22"/>
          <w:szCs w:val="22"/>
          <w:lang w:eastAsia="pt-BR"/>
        </w:rPr>
        <w:t xml:space="preserve"> </w:t>
      </w:r>
      <w:r w:rsidRPr="00DB2A75">
        <w:rPr>
          <w:rFonts w:ascii="Arial Narrow" w:hAnsi="Arial Narrow"/>
          <w:sz w:val="22"/>
          <w:szCs w:val="22"/>
          <w:lang w:eastAsia="zh-CN"/>
        </w:rPr>
        <w:t xml:space="preserve">  </w:t>
      </w:r>
    </w:p>
    <w:p w14:paraId="1DF79B9E" w14:textId="77777777" w:rsidR="005058BB" w:rsidRDefault="007D0899" w:rsidP="007D0899">
      <w:pPr>
        <w:jc w:val="both"/>
        <w:rPr>
          <w:rFonts w:ascii="Arial Narrow" w:hAnsi="Arial Narrow"/>
          <w:sz w:val="22"/>
          <w:szCs w:val="22"/>
          <w:lang w:eastAsia="zh-CN"/>
        </w:rPr>
      </w:pPr>
      <w:r w:rsidRPr="00DB2A75">
        <w:rPr>
          <w:rFonts w:ascii="Arial Narrow" w:hAnsi="Arial Narrow"/>
          <w:sz w:val="22"/>
          <w:szCs w:val="22"/>
          <w:lang w:eastAsia="zh-CN"/>
        </w:rPr>
        <w:t xml:space="preserve"> </w:t>
      </w:r>
    </w:p>
    <w:p w14:paraId="2E69002F" w14:textId="6992E3B5" w:rsidR="005058BB" w:rsidRPr="00076572" w:rsidRDefault="005C4D8B" w:rsidP="005058BB">
      <w:pPr>
        <w:widowControl w:val="0"/>
        <w:autoSpaceDE w:val="0"/>
        <w:autoSpaceDN w:val="0"/>
        <w:adjustRightInd w:val="0"/>
        <w:jc w:val="both"/>
        <w:rPr>
          <w:rFonts w:ascii="Arial Narrow" w:hAnsi="Arial Narrow" w:cs="Arial"/>
          <w:sz w:val="22"/>
          <w:szCs w:val="22"/>
          <w:lang w:eastAsia="pt-BR"/>
        </w:rPr>
      </w:pPr>
      <w:r>
        <w:rPr>
          <w:rFonts w:ascii="Arial Narrow" w:hAnsi="Arial Narrow" w:cs="Arial"/>
          <w:sz w:val="22"/>
          <w:szCs w:val="22"/>
          <w:lang w:eastAsia="zh-CN"/>
        </w:rPr>
        <w:t xml:space="preserve">17. </w:t>
      </w:r>
      <w:r w:rsidR="005058BB" w:rsidRPr="00076572">
        <w:rPr>
          <w:rFonts w:ascii="Arial Narrow" w:hAnsi="Arial Narrow" w:cs="Arial"/>
          <w:sz w:val="22"/>
          <w:szCs w:val="22"/>
          <w:lang w:eastAsia="zh-CN"/>
        </w:rPr>
        <w:t xml:space="preserve">(Fuvest 2022) </w:t>
      </w:r>
      <w:r w:rsidR="005058BB" w:rsidRPr="00076572">
        <w:rPr>
          <w:rFonts w:ascii="Arial Narrow" w:hAnsi="Arial Narrow" w:cs="Arial"/>
          <w:sz w:val="22"/>
          <w:szCs w:val="22"/>
          <w:lang w:eastAsia="pt-BR"/>
        </w:rPr>
        <w:t>Analise a imagem:</w:t>
      </w:r>
    </w:p>
    <w:p w14:paraId="0D38D93A" w14:textId="77777777" w:rsidR="005058BB" w:rsidRPr="00076572" w:rsidRDefault="005058BB" w:rsidP="005058BB">
      <w:pPr>
        <w:widowControl w:val="0"/>
        <w:autoSpaceDE w:val="0"/>
        <w:autoSpaceDN w:val="0"/>
        <w:adjustRightInd w:val="0"/>
        <w:jc w:val="center"/>
        <w:rPr>
          <w:rFonts w:ascii="Arial Narrow" w:hAnsi="Arial Narrow" w:cs="Arial"/>
          <w:sz w:val="22"/>
          <w:szCs w:val="22"/>
          <w:shd w:val="clear" w:color="auto" w:fill="FFFFFF"/>
          <w:lang w:eastAsia="pt-BR"/>
        </w:rPr>
      </w:pPr>
      <w:r w:rsidRPr="00076572">
        <w:rPr>
          <w:rFonts w:ascii="Arial Narrow" w:hAnsi="Arial Narrow" w:cs="Arial"/>
          <w:noProof/>
          <w:sz w:val="22"/>
          <w:szCs w:val="22"/>
          <w:shd w:val="clear" w:color="auto" w:fill="FFFFFF"/>
          <w:lang w:val="en-US"/>
        </w:rPr>
        <w:drawing>
          <wp:inline distT="0" distB="0" distL="0" distR="0" wp14:anchorId="3A8529BA" wp14:editId="29591AFE">
            <wp:extent cx="2051050" cy="2853636"/>
            <wp:effectExtent l="0" t="0" r="635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5682" cy="2860080"/>
                    </a:xfrm>
                    <a:prstGeom prst="rect">
                      <a:avLst/>
                    </a:prstGeom>
                    <a:noFill/>
                    <a:ln>
                      <a:noFill/>
                    </a:ln>
                  </pic:spPr>
                </pic:pic>
              </a:graphicData>
            </a:graphic>
          </wp:inline>
        </w:drawing>
      </w:r>
    </w:p>
    <w:p w14:paraId="58F24ADA" w14:textId="77777777" w:rsidR="005058BB" w:rsidRPr="00076572" w:rsidRDefault="005058BB" w:rsidP="005058BB">
      <w:pPr>
        <w:widowControl w:val="0"/>
        <w:autoSpaceDE w:val="0"/>
        <w:autoSpaceDN w:val="0"/>
        <w:adjustRightInd w:val="0"/>
        <w:jc w:val="both"/>
        <w:rPr>
          <w:rFonts w:ascii="Arial Narrow" w:hAnsi="Arial Narrow" w:cs="Arial"/>
          <w:sz w:val="22"/>
          <w:szCs w:val="22"/>
          <w:lang w:eastAsia="pt-BR"/>
        </w:rPr>
      </w:pPr>
      <w:r w:rsidRPr="00076572">
        <w:rPr>
          <w:rFonts w:ascii="Arial Narrow" w:hAnsi="Arial Narrow" w:cs="Arial"/>
          <w:sz w:val="22"/>
          <w:szCs w:val="22"/>
          <w:lang w:eastAsia="pt-BR"/>
        </w:rPr>
        <w:lastRenderedPageBreak/>
        <w:t>A partir da pintura de El Greco:</w:t>
      </w:r>
    </w:p>
    <w:p w14:paraId="622E83A8" w14:textId="77777777" w:rsidR="005058BB" w:rsidRPr="00076572" w:rsidRDefault="005058BB" w:rsidP="005058BB">
      <w:pPr>
        <w:widowControl w:val="0"/>
        <w:autoSpaceDE w:val="0"/>
        <w:autoSpaceDN w:val="0"/>
        <w:adjustRightInd w:val="0"/>
        <w:ind w:left="227" w:hanging="227"/>
        <w:jc w:val="both"/>
        <w:rPr>
          <w:rFonts w:ascii="Arial Narrow" w:hAnsi="Arial Narrow" w:cs="Arial"/>
          <w:sz w:val="22"/>
          <w:szCs w:val="22"/>
          <w:lang w:eastAsia="pt-BR"/>
        </w:rPr>
      </w:pPr>
      <w:r w:rsidRPr="00076572">
        <w:rPr>
          <w:rFonts w:ascii="Arial Narrow" w:hAnsi="Arial Narrow" w:cs="Arial"/>
          <w:sz w:val="22"/>
          <w:szCs w:val="22"/>
          <w:lang w:eastAsia="pt-BR"/>
        </w:rPr>
        <w:t>a) Identifique um aspecto religioso característico do império espanhol ao final do século XVI.</w:t>
      </w:r>
    </w:p>
    <w:p w14:paraId="2D7DA48A" w14:textId="77777777" w:rsidR="005058BB" w:rsidRPr="00076572" w:rsidRDefault="005058BB" w:rsidP="005058BB">
      <w:pPr>
        <w:widowControl w:val="0"/>
        <w:autoSpaceDE w:val="0"/>
        <w:autoSpaceDN w:val="0"/>
        <w:adjustRightInd w:val="0"/>
        <w:ind w:left="227" w:hanging="227"/>
        <w:jc w:val="both"/>
        <w:rPr>
          <w:rFonts w:ascii="Arial Narrow" w:hAnsi="Arial Narrow" w:cs="Arial"/>
          <w:sz w:val="22"/>
          <w:szCs w:val="22"/>
          <w:lang w:eastAsia="pt-BR"/>
        </w:rPr>
      </w:pPr>
      <w:r w:rsidRPr="00076572">
        <w:rPr>
          <w:rFonts w:ascii="Arial Narrow" w:hAnsi="Arial Narrow" w:cs="Arial"/>
          <w:sz w:val="22"/>
          <w:szCs w:val="22"/>
          <w:lang w:eastAsia="pt-BR"/>
        </w:rPr>
        <w:t>b) Identifique e explique um aspecto social característico do império espanhol ao final do século XVI.</w:t>
      </w:r>
    </w:p>
    <w:p w14:paraId="481E1A2C" w14:textId="77777777" w:rsidR="005058BB" w:rsidRPr="00076572" w:rsidRDefault="005058BB" w:rsidP="005058BB">
      <w:pPr>
        <w:widowControl w:val="0"/>
        <w:autoSpaceDE w:val="0"/>
        <w:autoSpaceDN w:val="0"/>
        <w:adjustRightInd w:val="0"/>
        <w:ind w:left="227" w:hanging="227"/>
        <w:jc w:val="both"/>
        <w:rPr>
          <w:rFonts w:ascii="Arial Narrow" w:hAnsi="Arial Narrow"/>
          <w:sz w:val="22"/>
          <w:szCs w:val="22"/>
          <w:lang w:eastAsia="pt-BR"/>
        </w:rPr>
      </w:pPr>
      <w:r w:rsidRPr="00076572">
        <w:rPr>
          <w:rFonts w:ascii="Arial Narrow" w:hAnsi="Arial Narrow" w:cs="Arial"/>
          <w:sz w:val="22"/>
          <w:szCs w:val="22"/>
          <w:lang w:eastAsia="pt-BR"/>
        </w:rPr>
        <w:t xml:space="preserve">c) Explique o papel da religião na formulação das justificativas para a colonização da América. </w:t>
      </w:r>
    </w:p>
    <w:p w14:paraId="22ED8908" w14:textId="243EA90F" w:rsidR="007D0899" w:rsidRPr="005C4D8B" w:rsidRDefault="005058BB" w:rsidP="007D0899">
      <w:pPr>
        <w:jc w:val="both"/>
        <w:rPr>
          <w:rFonts w:ascii="Arial Narrow" w:hAnsi="Arial Narrow"/>
          <w:lang w:val="en-US" w:eastAsia="zh-CN"/>
        </w:rPr>
      </w:pPr>
      <w:r w:rsidRPr="00076572">
        <w:rPr>
          <w:rFonts w:ascii="Arial Narrow" w:hAnsi="Arial Narrow" w:cs="Arial"/>
          <w:sz w:val="22"/>
          <w:szCs w:val="22"/>
          <w:lang w:eastAsia="zh-CN"/>
        </w:rPr>
        <w:t xml:space="preserve"> </w:t>
      </w:r>
      <w:r w:rsidR="007D0899" w:rsidRPr="00DB2A75">
        <w:rPr>
          <w:rFonts w:ascii="Arial Narrow" w:hAnsi="Arial Narrow"/>
          <w:b/>
          <w:sz w:val="22"/>
          <w:szCs w:val="22"/>
          <w:lang w:eastAsia="zh-CN"/>
        </w:rPr>
        <w:t xml:space="preserve">Gabarito:  </w:t>
      </w:r>
    </w:p>
    <w:p w14:paraId="0DAEC5C3"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b/>
          <w:sz w:val="22"/>
          <w:szCs w:val="22"/>
          <w:lang w:eastAsia="zh-CN"/>
        </w:rPr>
        <w:t>1:</w:t>
      </w:r>
      <w:r w:rsidRPr="00DB2A75">
        <w:rPr>
          <w:rFonts w:ascii="Arial Narrow" w:hAnsi="Arial Narrow"/>
          <w:color w:val="0000FF"/>
          <w:sz w:val="22"/>
          <w:szCs w:val="22"/>
          <w:lang w:eastAsia="zh-CN"/>
        </w:rPr>
        <w:t xml:space="preserve"> </w:t>
      </w:r>
      <w:r w:rsidRPr="00DB2A75">
        <w:rPr>
          <w:rFonts w:ascii="Arial Narrow" w:hAnsi="Arial Narrow"/>
          <w:sz w:val="22"/>
          <w:szCs w:val="22"/>
          <w:lang w:eastAsia="pt-BR"/>
        </w:rPr>
        <w:t>[E]</w:t>
      </w:r>
    </w:p>
    <w:p w14:paraId="04E572C1" w14:textId="77777777" w:rsidR="007D0899" w:rsidRPr="00DB2A75" w:rsidRDefault="007D0899" w:rsidP="007D0899">
      <w:pPr>
        <w:autoSpaceDE w:val="0"/>
        <w:autoSpaceDN w:val="0"/>
        <w:adjustRightInd w:val="0"/>
        <w:jc w:val="both"/>
        <w:rPr>
          <w:rFonts w:ascii="Arial Narrow" w:hAnsi="Arial Narrow"/>
          <w:sz w:val="22"/>
          <w:szCs w:val="22"/>
          <w:lang w:eastAsia="pt-BR"/>
        </w:rPr>
      </w:pPr>
      <w:r w:rsidRPr="00DB2A75">
        <w:rPr>
          <w:rFonts w:ascii="Arial Narrow" w:hAnsi="Arial Narrow"/>
          <w:b/>
          <w:sz w:val="22"/>
          <w:szCs w:val="22"/>
          <w:lang w:eastAsia="zh-CN"/>
        </w:rPr>
        <w:t>2:</w:t>
      </w:r>
      <w:r w:rsidRPr="00DB2A75">
        <w:rPr>
          <w:rFonts w:ascii="Arial Narrow" w:hAnsi="Arial Narrow"/>
          <w:color w:val="0000FF"/>
          <w:sz w:val="22"/>
          <w:szCs w:val="22"/>
          <w:lang w:eastAsia="zh-CN"/>
        </w:rPr>
        <w:t xml:space="preserve"> </w:t>
      </w:r>
      <w:r w:rsidRPr="00DB2A75">
        <w:rPr>
          <w:rFonts w:ascii="Arial Narrow" w:hAnsi="Arial Narrow"/>
          <w:sz w:val="22"/>
          <w:szCs w:val="22"/>
          <w:lang w:eastAsia="pt-BR"/>
        </w:rPr>
        <w:t>[E]</w:t>
      </w:r>
    </w:p>
    <w:p w14:paraId="71701054"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b/>
          <w:sz w:val="22"/>
          <w:szCs w:val="22"/>
          <w:lang w:eastAsia="zh-CN"/>
        </w:rPr>
        <w:t>3:</w:t>
      </w:r>
      <w:r w:rsidRPr="00DB2A75">
        <w:rPr>
          <w:rFonts w:ascii="Arial Narrow" w:hAnsi="Arial Narrow"/>
          <w:color w:val="0000FF"/>
          <w:sz w:val="22"/>
          <w:szCs w:val="22"/>
          <w:lang w:eastAsia="zh-CN"/>
        </w:rPr>
        <w:t xml:space="preserve"> </w:t>
      </w:r>
      <w:r w:rsidRPr="00DB2A75">
        <w:rPr>
          <w:rFonts w:ascii="Arial Narrow" w:hAnsi="Arial Narrow"/>
          <w:sz w:val="22"/>
          <w:szCs w:val="22"/>
          <w:lang w:eastAsia="pt-BR"/>
        </w:rPr>
        <w:t>[B]</w:t>
      </w:r>
    </w:p>
    <w:p w14:paraId="732F6BE3"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b/>
          <w:sz w:val="22"/>
          <w:szCs w:val="22"/>
          <w:lang w:eastAsia="zh-CN"/>
        </w:rPr>
        <w:t>4:</w:t>
      </w:r>
      <w:r w:rsidRPr="00DB2A75">
        <w:rPr>
          <w:rFonts w:ascii="Arial Narrow" w:hAnsi="Arial Narrow"/>
          <w:color w:val="0000FF"/>
          <w:sz w:val="22"/>
          <w:szCs w:val="22"/>
          <w:lang w:eastAsia="zh-CN"/>
        </w:rPr>
        <w:t xml:space="preserve"> </w:t>
      </w:r>
      <w:r w:rsidRPr="00DB2A75">
        <w:rPr>
          <w:rFonts w:ascii="Arial Narrow" w:hAnsi="Arial Narrow"/>
          <w:sz w:val="22"/>
          <w:szCs w:val="22"/>
          <w:lang w:eastAsia="pt-BR"/>
        </w:rPr>
        <w:t>[D]</w:t>
      </w:r>
    </w:p>
    <w:p w14:paraId="7D4AC997" w14:textId="77777777" w:rsidR="007D0899" w:rsidRPr="00DB2A75" w:rsidRDefault="007D0899" w:rsidP="007D0899">
      <w:pPr>
        <w:autoSpaceDE w:val="0"/>
        <w:autoSpaceDN w:val="0"/>
        <w:adjustRightInd w:val="0"/>
        <w:jc w:val="both"/>
        <w:rPr>
          <w:rFonts w:ascii="Arial Narrow" w:hAnsi="Arial Narrow"/>
          <w:sz w:val="22"/>
          <w:szCs w:val="22"/>
          <w:lang w:eastAsia="pt-BR"/>
        </w:rPr>
      </w:pPr>
      <w:r w:rsidRPr="00DB2A75">
        <w:rPr>
          <w:rFonts w:ascii="Arial Narrow" w:hAnsi="Arial Narrow"/>
          <w:b/>
          <w:sz w:val="22"/>
          <w:szCs w:val="22"/>
          <w:lang w:eastAsia="zh-CN"/>
        </w:rPr>
        <w:t>5:</w:t>
      </w:r>
      <w:r w:rsidRPr="00DB2A75">
        <w:rPr>
          <w:rFonts w:ascii="Arial Narrow" w:hAnsi="Arial Narrow"/>
          <w:color w:val="0000FF"/>
          <w:sz w:val="22"/>
          <w:szCs w:val="22"/>
          <w:lang w:eastAsia="zh-CN"/>
        </w:rPr>
        <w:t xml:space="preserve"> </w:t>
      </w:r>
      <w:r w:rsidRPr="00DB2A75">
        <w:rPr>
          <w:rFonts w:ascii="Arial Narrow" w:hAnsi="Arial Narrow"/>
          <w:sz w:val="22"/>
          <w:szCs w:val="22"/>
          <w:lang w:eastAsia="pt-BR"/>
        </w:rPr>
        <w:t>[C]</w:t>
      </w:r>
    </w:p>
    <w:p w14:paraId="392495E0" w14:textId="77777777" w:rsidR="007D0899" w:rsidRPr="00DB2A75" w:rsidRDefault="007D0899" w:rsidP="007D0899">
      <w:pPr>
        <w:autoSpaceDE w:val="0"/>
        <w:autoSpaceDN w:val="0"/>
        <w:adjustRightInd w:val="0"/>
        <w:jc w:val="both"/>
        <w:rPr>
          <w:rFonts w:ascii="Arial Narrow" w:hAnsi="Arial Narrow"/>
          <w:sz w:val="22"/>
          <w:szCs w:val="22"/>
          <w:lang w:eastAsia="pt-BR"/>
        </w:rPr>
      </w:pPr>
      <w:r w:rsidRPr="00DB2A75">
        <w:rPr>
          <w:rFonts w:ascii="Arial Narrow" w:hAnsi="Arial Narrow"/>
          <w:b/>
          <w:sz w:val="22"/>
          <w:szCs w:val="22"/>
          <w:lang w:eastAsia="zh-CN"/>
        </w:rPr>
        <w:t>6:</w:t>
      </w:r>
      <w:r w:rsidRPr="00DB2A75">
        <w:rPr>
          <w:rFonts w:ascii="Arial Narrow" w:hAnsi="Arial Narrow"/>
          <w:color w:val="0000FF"/>
          <w:sz w:val="22"/>
          <w:szCs w:val="22"/>
          <w:lang w:eastAsia="zh-CN"/>
        </w:rPr>
        <w:t xml:space="preserve"> </w:t>
      </w:r>
      <w:r w:rsidRPr="00DB2A75">
        <w:rPr>
          <w:rFonts w:ascii="Arial Narrow" w:hAnsi="Arial Narrow"/>
          <w:sz w:val="22"/>
          <w:szCs w:val="22"/>
          <w:lang w:eastAsia="pt-BR"/>
        </w:rPr>
        <w:t>[C]</w:t>
      </w:r>
    </w:p>
    <w:p w14:paraId="4B967B21"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b/>
          <w:sz w:val="22"/>
          <w:szCs w:val="22"/>
          <w:lang w:eastAsia="zh-CN"/>
        </w:rPr>
        <w:t>7:</w:t>
      </w:r>
      <w:r w:rsidRPr="00DB2A75">
        <w:rPr>
          <w:rFonts w:ascii="Arial Narrow" w:hAnsi="Arial Narrow"/>
          <w:color w:val="0000FF"/>
          <w:sz w:val="22"/>
          <w:szCs w:val="22"/>
          <w:lang w:eastAsia="zh-CN"/>
        </w:rPr>
        <w:t xml:space="preserve"> </w:t>
      </w:r>
      <w:r w:rsidRPr="00DB2A75">
        <w:rPr>
          <w:rFonts w:ascii="Arial Narrow" w:hAnsi="Arial Narrow"/>
          <w:sz w:val="22"/>
          <w:szCs w:val="22"/>
          <w:lang w:eastAsia="pt-BR"/>
        </w:rPr>
        <w:t>[E]</w:t>
      </w:r>
    </w:p>
    <w:p w14:paraId="66FE8923"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b/>
          <w:sz w:val="22"/>
          <w:szCs w:val="22"/>
          <w:lang w:eastAsia="zh-CN"/>
        </w:rPr>
        <w:t>8:</w:t>
      </w:r>
      <w:r w:rsidRPr="00DB2A75">
        <w:rPr>
          <w:rFonts w:ascii="Arial Narrow" w:hAnsi="Arial Narrow"/>
          <w:color w:val="0000FF"/>
          <w:sz w:val="22"/>
          <w:szCs w:val="22"/>
          <w:lang w:eastAsia="zh-CN"/>
        </w:rPr>
        <w:t xml:space="preserve"> </w:t>
      </w:r>
      <w:r w:rsidRPr="00DB2A75">
        <w:rPr>
          <w:rFonts w:ascii="Arial Narrow" w:hAnsi="Arial Narrow"/>
          <w:sz w:val="22"/>
          <w:szCs w:val="22"/>
          <w:lang w:eastAsia="pt-BR"/>
        </w:rPr>
        <w:t>[E]</w:t>
      </w:r>
    </w:p>
    <w:p w14:paraId="4DDFEFFC"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b/>
          <w:sz w:val="22"/>
          <w:szCs w:val="22"/>
          <w:lang w:eastAsia="zh-CN"/>
        </w:rPr>
        <w:t>9:</w:t>
      </w:r>
      <w:r w:rsidRPr="00DB2A75">
        <w:rPr>
          <w:rFonts w:ascii="Arial Narrow" w:hAnsi="Arial Narrow"/>
          <w:color w:val="0000FF"/>
          <w:sz w:val="22"/>
          <w:szCs w:val="22"/>
          <w:lang w:eastAsia="zh-CN"/>
        </w:rPr>
        <w:t xml:space="preserve"> </w:t>
      </w:r>
      <w:r w:rsidRPr="00DB2A75">
        <w:rPr>
          <w:rFonts w:ascii="Arial Narrow" w:hAnsi="Arial Narrow"/>
          <w:sz w:val="22"/>
          <w:szCs w:val="22"/>
          <w:lang w:eastAsia="pt-BR"/>
        </w:rPr>
        <w:t>[B]</w:t>
      </w:r>
    </w:p>
    <w:p w14:paraId="23068272" w14:textId="77777777" w:rsidR="007D0899" w:rsidRPr="00DB2A75" w:rsidRDefault="007D0899" w:rsidP="007D0899">
      <w:pPr>
        <w:autoSpaceDE w:val="0"/>
        <w:autoSpaceDN w:val="0"/>
        <w:adjustRightInd w:val="0"/>
        <w:jc w:val="both"/>
        <w:rPr>
          <w:rFonts w:ascii="Arial Narrow" w:hAnsi="Arial Narrow"/>
          <w:sz w:val="22"/>
          <w:szCs w:val="22"/>
          <w:lang w:eastAsia="pt-BR"/>
        </w:rPr>
      </w:pPr>
      <w:r w:rsidRPr="00DB2A75">
        <w:rPr>
          <w:rFonts w:ascii="Arial Narrow" w:hAnsi="Arial Narrow"/>
          <w:b/>
          <w:sz w:val="22"/>
          <w:szCs w:val="22"/>
          <w:lang w:eastAsia="zh-CN"/>
        </w:rPr>
        <w:t>10:</w:t>
      </w:r>
      <w:r w:rsidRPr="00DB2A75">
        <w:rPr>
          <w:rFonts w:ascii="Arial Narrow" w:hAnsi="Arial Narrow"/>
          <w:color w:val="0000FF"/>
          <w:sz w:val="22"/>
          <w:szCs w:val="22"/>
          <w:lang w:eastAsia="zh-CN"/>
        </w:rPr>
        <w:t xml:space="preserve"> </w:t>
      </w:r>
      <w:r w:rsidRPr="00DB2A75">
        <w:rPr>
          <w:rFonts w:ascii="Arial Narrow" w:hAnsi="Arial Narrow"/>
          <w:sz w:val="22"/>
          <w:szCs w:val="22"/>
          <w:lang w:eastAsia="pt-BR"/>
        </w:rPr>
        <w:t>[C]</w:t>
      </w:r>
    </w:p>
    <w:p w14:paraId="4BC71878"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b/>
          <w:sz w:val="22"/>
          <w:szCs w:val="22"/>
          <w:lang w:eastAsia="zh-CN"/>
        </w:rPr>
        <w:t>11:</w:t>
      </w:r>
      <w:r w:rsidRPr="00DB2A75">
        <w:rPr>
          <w:rFonts w:ascii="Arial Narrow" w:hAnsi="Arial Narrow"/>
          <w:color w:val="0000FF"/>
          <w:sz w:val="22"/>
          <w:szCs w:val="22"/>
          <w:lang w:eastAsia="zh-CN"/>
        </w:rPr>
        <w:t xml:space="preserve"> </w:t>
      </w:r>
      <w:r w:rsidRPr="00DB2A75">
        <w:rPr>
          <w:rFonts w:ascii="Arial Narrow" w:hAnsi="Arial Narrow"/>
          <w:sz w:val="22"/>
          <w:szCs w:val="22"/>
          <w:lang w:eastAsia="pt-BR"/>
        </w:rPr>
        <w:t>[B]</w:t>
      </w:r>
    </w:p>
    <w:p w14:paraId="30029141"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b/>
          <w:sz w:val="22"/>
          <w:szCs w:val="22"/>
          <w:lang w:eastAsia="zh-CN"/>
        </w:rPr>
        <w:t>12:</w:t>
      </w:r>
      <w:r w:rsidRPr="00DB2A75">
        <w:rPr>
          <w:rFonts w:ascii="Arial Narrow" w:hAnsi="Arial Narrow"/>
          <w:color w:val="0000FF"/>
          <w:sz w:val="22"/>
          <w:szCs w:val="22"/>
          <w:lang w:eastAsia="zh-CN"/>
        </w:rPr>
        <w:t xml:space="preserve"> </w:t>
      </w:r>
      <w:r w:rsidRPr="00DB2A75">
        <w:rPr>
          <w:rFonts w:ascii="Arial Narrow" w:hAnsi="Arial Narrow"/>
          <w:sz w:val="22"/>
          <w:szCs w:val="22"/>
          <w:lang w:eastAsia="pt-BR"/>
        </w:rPr>
        <w:t>[B]</w:t>
      </w:r>
    </w:p>
    <w:p w14:paraId="6D8B4666"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b/>
          <w:sz w:val="22"/>
          <w:szCs w:val="22"/>
          <w:lang w:eastAsia="zh-CN"/>
        </w:rPr>
        <w:t>13:</w:t>
      </w:r>
      <w:r w:rsidRPr="00DB2A75">
        <w:rPr>
          <w:rFonts w:ascii="Arial Narrow" w:hAnsi="Arial Narrow"/>
          <w:color w:val="0000FF"/>
          <w:sz w:val="22"/>
          <w:szCs w:val="22"/>
          <w:lang w:eastAsia="zh-CN"/>
        </w:rPr>
        <w:t xml:space="preserve"> </w:t>
      </w:r>
      <w:r w:rsidRPr="00DB2A75">
        <w:rPr>
          <w:rFonts w:ascii="Arial Narrow" w:hAnsi="Arial Narrow"/>
          <w:sz w:val="22"/>
          <w:szCs w:val="22"/>
          <w:lang w:eastAsia="pt-BR"/>
        </w:rPr>
        <w:t>[B]</w:t>
      </w:r>
    </w:p>
    <w:p w14:paraId="1318A474"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b/>
          <w:sz w:val="22"/>
          <w:szCs w:val="22"/>
          <w:lang w:eastAsia="zh-CN"/>
        </w:rPr>
        <w:t>14:</w:t>
      </w:r>
      <w:r w:rsidRPr="00DB2A75">
        <w:rPr>
          <w:rFonts w:ascii="Arial Narrow" w:hAnsi="Arial Narrow"/>
          <w:color w:val="0000FF"/>
          <w:sz w:val="22"/>
          <w:szCs w:val="22"/>
          <w:lang w:eastAsia="zh-CN"/>
        </w:rPr>
        <w:t xml:space="preserve"> </w:t>
      </w:r>
      <w:r w:rsidRPr="00DB2A75">
        <w:rPr>
          <w:rFonts w:ascii="Arial Narrow" w:hAnsi="Arial Narrow"/>
          <w:sz w:val="22"/>
          <w:szCs w:val="22"/>
          <w:lang w:eastAsia="pt-BR"/>
        </w:rPr>
        <w:t>[D]</w:t>
      </w:r>
    </w:p>
    <w:p w14:paraId="3369B11C" w14:textId="77777777" w:rsidR="007D0899" w:rsidRPr="00DB2A75" w:rsidRDefault="007D0899" w:rsidP="007D0899">
      <w:pPr>
        <w:widowControl w:val="0"/>
        <w:autoSpaceDE w:val="0"/>
        <w:autoSpaceDN w:val="0"/>
        <w:adjustRightInd w:val="0"/>
        <w:jc w:val="both"/>
        <w:rPr>
          <w:rFonts w:ascii="Arial Narrow" w:hAnsi="Arial Narrow"/>
          <w:sz w:val="22"/>
          <w:szCs w:val="22"/>
          <w:lang w:eastAsia="pt-BR"/>
        </w:rPr>
      </w:pPr>
      <w:r w:rsidRPr="00DB2A75">
        <w:rPr>
          <w:rFonts w:ascii="Arial Narrow" w:hAnsi="Arial Narrow"/>
          <w:b/>
          <w:sz w:val="22"/>
          <w:szCs w:val="22"/>
          <w:lang w:eastAsia="zh-CN"/>
        </w:rPr>
        <w:t>15:</w:t>
      </w:r>
      <w:r w:rsidRPr="00DB2A75">
        <w:rPr>
          <w:rFonts w:ascii="Arial Narrow" w:hAnsi="Arial Narrow"/>
          <w:color w:val="0000FF"/>
          <w:sz w:val="22"/>
          <w:szCs w:val="22"/>
          <w:lang w:eastAsia="zh-CN"/>
        </w:rPr>
        <w:t xml:space="preserve"> </w:t>
      </w:r>
      <w:r w:rsidRPr="00DB2A75">
        <w:rPr>
          <w:rFonts w:ascii="Arial Narrow" w:hAnsi="Arial Narrow"/>
          <w:sz w:val="22"/>
          <w:szCs w:val="22"/>
          <w:lang w:eastAsia="pt-BR"/>
        </w:rPr>
        <w:t>[C]</w:t>
      </w:r>
    </w:p>
    <w:p w14:paraId="78BC5722" w14:textId="12E87350" w:rsidR="007D0899" w:rsidRDefault="007D0899" w:rsidP="007D0899">
      <w:pPr>
        <w:widowControl w:val="0"/>
        <w:autoSpaceDE w:val="0"/>
        <w:autoSpaceDN w:val="0"/>
        <w:adjustRightInd w:val="0"/>
        <w:jc w:val="both"/>
        <w:rPr>
          <w:rFonts w:ascii="Arial Narrow" w:eastAsia="SimSun" w:hAnsi="Arial Narrow"/>
          <w:sz w:val="22"/>
          <w:szCs w:val="22"/>
        </w:rPr>
      </w:pPr>
      <w:r w:rsidRPr="00DB2A75">
        <w:rPr>
          <w:rFonts w:ascii="Arial Narrow" w:hAnsi="Arial Narrow"/>
          <w:b/>
          <w:sz w:val="22"/>
          <w:szCs w:val="22"/>
          <w:lang w:eastAsia="zh-CN"/>
        </w:rPr>
        <w:t>16:</w:t>
      </w:r>
      <w:r w:rsidRPr="00DB2A75">
        <w:rPr>
          <w:rFonts w:ascii="Arial Narrow" w:hAnsi="Arial Narrow"/>
          <w:color w:val="0000FF"/>
          <w:sz w:val="22"/>
          <w:szCs w:val="22"/>
          <w:lang w:eastAsia="zh-CN"/>
        </w:rPr>
        <w:t xml:space="preserve"> </w:t>
      </w:r>
      <w:r w:rsidRPr="00DB2A75">
        <w:rPr>
          <w:rFonts w:ascii="Arial Narrow" w:hAnsi="Arial Narrow"/>
          <w:sz w:val="22"/>
          <w:szCs w:val="22"/>
          <w:lang w:eastAsia="pt-BR"/>
        </w:rPr>
        <w:t>[D]</w:t>
      </w:r>
      <w:r w:rsidRPr="00DB2A75">
        <w:rPr>
          <w:rFonts w:ascii="Arial Narrow" w:eastAsia="SimSun" w:hAnsi="Arial Narrow"/>
          <w:sz w:val="22"/>
          <w:szCs w:val="22"/>
        </w:rPr>
        <w:t xml:space="preserve"> </w:t>
      </w:r>
    </w:p>
    <w:p w14:paraId="7822C951" w14:textId="46F57323" w:rsidR="005C4D8B" w:rsidRPr="005C4D8B" w:rsidRDefault="005C4D8B" w:rsidP="005C4D8B">
      <w:pPr>
        <w:jc w:val="both"/>
        <w:rPr>
          <w:rFonts w:ascii="Arial Narrow" w:hAnsi="Arial Narrow" w:cs="Arial"/>
          <w:b/>
          <w:sz w:val="22"/>
          <w:szCs w:val="22"/>
          <w:lang w:eastAsia="zh-CN"/>
        </w:rPr>
      </w:pPr>
      <w:r w:rsidRPr="005C4D8B">
        <w:rPr>
          <w:rFonts w:ascii="Arial Narrow" w:eastAsia="SimSun" w:hAnsi="Arial Narrow"/>
          <w:b/>
          <w:bCs/>
          <w:sz w:val="22"/>
          <w:szCs w:val="22"/>
        </w:rPr>
        <w:t>17:</w:t>
      </w:r>
      <w:r>
        <w:rPr>
          <w:rFonts w:ascii="Arial Narrow" w:eastAsia="SimSun" w:hAnsi="Arial Narrow"/>
          <w:b/>
          <w:bCs/>
          <w:sz w:val="22"/>
          <w:szCs w:val="22"/>
        </w:rPr>
        <w:t xml:space="preserve"> </w:t>
      </w:r>
      <w:r w:rsidRPr="00076572">
        <w:rPr>
          <w:rFonts w:ascii="Arial Narrow" w:hAnsi="Arial Narrow" w:cs="Arial"/>
          <w:sz w:val="22"/>
          <w:szCs w:val="22"/>
          <w:lang w:eastAsia="pt-BR"/>
        </w:rPr>
        <w:t>a) A religião católica está presente nas vestes dos religiosos, sugere a igreja fazendo a intermediação entre o sagrado e o mundano.</w:t>
      </w:r>
    </w:p>
    <w:p w14:paraId="2686C1BD" w14:textId="77777777" w:rsidR="005C4D8B" w:rsidRPr="00076572" w:rsidRDefault="005C4D8B" w:rsidP="005C4D8B">
      <w:pPr>
        <w:widowControl w:val="0"/>
        <w:autoSpaceDE w:val="0"/>
        <w:autoSpaceDN w:val="0"/>
        <w:adjustRightInd w:val="0"/>
        <w:jc w:val="both"/>
        <w:rPr>
          <w:rFonts w:ascii="Arial Narrow" w:hAnsi="Arial Narrow" w:cs="Arial"/>
          <w:sz w:val="22"/>
          <w:szCs w:val="22"/>
          <w:lang w:eastAsia="pt-BR"/>
        </w:rPr>
      </w:pPr>
      <w:r w:rsidRPr="00076572">
        <w:rPr>
          <w:rFonts w:ascii="Arial Narrow" w:hAnsi="Arial Narrow" w:cs="Arial"/>
          <w:sz w:val="22"/>
          <w:szCs w:val="22"/>
          <w:lang w:eastAsia="pt-BR"/>
        </w:rPr>
        <w:t>b) O Antigo Regime caracterizou a Europa durante a Idade Moderna. Na política, havia o Absolutismo; na economia, o mercantilismo; na sociedade existiam os privilégios do clero e da nobreza.</w:t>
      </w:r>
    </w:p>
    <w:p w14:paraId="4D750CE0" w14:textId="77777777" w:rsidR="005C4D8B" w:rsidRPr="00076572" w:rsidRDefault="005C4D8B" w:rsidP="005C4D8B">
      <w:pPr>
        <w:jc w:val="both"/>
        <w:rPr>
          <w:rFonts w:ascii="Arial Narrow" w:hAnsi="Arial Narrow"/>
          <w:sz w:val="22"/>
          <w:szCs w:val="22"/>
          <w:lang w:val="en-US" w:eastAsia="zh-CN"/>
        </w:rPr>
      </w:pPr>
      <w:r w:rsidRPr="00076572">
        <w:rPr>
          <w:rFonts w:ascii="Arial Narrow" w:hAnsi="Arial Narrow" w:cs="Arial"/>
          <w:sz w:val="22"/>
          <w:szCs w:val="22"/>
          <w:lang w:eastAsia="pt-BR"/>
        </w:rPr>
        <w:t xml:space="preserve">c) A coroa espanhola atuou em conjunto com a igreja católica no processo de colonização. Os padres jesuítas catequizaram os nativos facilitando a dominação. </w:t>
      </w:r>
      <w:r w:rsidRPr="00076572">
        <w:rPr>
          <w:rFonts w:ascii="Arial Narrow" w:hAnsi="Arial Narrow" w:cs="Arial"/>
          <w:b/>
          <w:sz w:val="22"/>
          <w:szCs w:val="22"/>
          <w:lang w:eastAsia="zh-CN"/>
        </w:rPr>
        <w:t xml:space="preserve"> </w:t>
      </w:r>
    </w:p>
    <w:p w14:paraId="1E7BC5F1" w14:textId="77777777" w:rsidR="005C4D8B" w:rsidRDefault="005C4D8B" w:rsidP="005C4D8B">
      <w:pPr>
        <w:jc w:val="both"/>
        <w:rPr>
          <w:rFonts w:ascii="Arial Narrow" w:hAnsi="Arial Narrow"/>
          <w:sz w:val="22"/>
          <w:szCs w:val="22"/>
          <w:lang w:eastAsia="zh-CN"/>
        </w:rPr>
      </w:pPr>
    </w:p>
    <w:p w14:paraId="7A9C917F" w14:textId="0D657CDB" w:rsidR="005C4D8B" w:rsidRPr="005C4D8B" w:rsidRDefault="005C4D8B" w:rsidP="007D0899">
      <w:pPr>
        <w:widowControl w:val="0"/>
        <w:autoSpaceDE w:val="0"/>
        <w:autoSpaceDN w:val="0"/>
        <w:adjustRightInd w:val="0"/>
        <w:jc w:val="both"/>
        <w:rPr>
          <w:rFonts w:ascii="Arial Narrow" w:hAnsi="Arial Narrow"/>
          <w:b/>
          <w:bCs/>
          <w:sz w:val="22"/>
          <w:szCs w:val="22"/>
          <w:lang w:eastAsia="pt-BR"/>
        </w:rPr>
      </w:pPr>
      <w:r w:rsidRPr="005C4D8B">
        <w:rPr>
          <w:rFonts w:ascii="Arial Narrow" w:eastAsia="SimSun" w:hAnsi="Arial Narrow"/>
          <w:b/>
          <w:bCs/>
          <w:sz w:val="22"/>
          <w:szCs w:val="22"/>
        </w:rPr>
        <w:t xml:space="preserve"> </w:t>
      </w:r>
    </w:p>
    <w:p w14:paraId="70900484" w14:textId="77777777" w:rsidR="007D0899" w:rsidRPr="00BA61A2" w:rsidRDefault="007D0899" w:rsidP="00BA61A2">
      <w:pPr>
        <w:rPr>
          <w:rFonts w:ascii="Arial Narrow" w:hAnsi="Arial Narrow"/>
        </w:rPr>
      </w:pPr>
    </w:p>
    <w:sectPr w:rsidR="007D0899" w:rsidRPr="00BA61A2" w:rsidSect="00A921E7">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284" w:right="284" w:bottom="284" w:left="284" w:header="284" w:footer="357" w:gutter="0"/>
      <w:pgNumType w:start="1"/>
      <w:cols w:num="2" w:sep="1" w:space="454"/>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3F206" w14:textId="77777777" w:rsidR="00073BFC" w:rsidRDefault="00073BFC">
      <w:r>
        <w:separator/>
      </w:r>
    </w:p>
  </w:endnote>
  <w:endnote w:type="continuationSeparator" w:id="0">
    <w:p w14:paraId="3BE66D69" w14:textId="77777777" w:rsidR="00073BFC" w:rsidRDefault="00073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MS Minch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F6E6" w14:textId="77777777" w:rsidR="001714D5" w:rsidRDefault="001714D5">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DE897B8" w14:textId="77777777" w:rsidR="001714D5" w:rsidRDefault="001714D5">
    <w:pPr>
      <w:pStyle w:val="Rodap"/>
    </w:pPr>
  </w:p>
  <w:p w14:paraId="4F11303B" w14:textId="77777777" w:rsidR="001714D5" w:rsidRDefault="001714D5"/>
  <w:p w14:paraId="61741EB9" w14:textId="77777777" w:rsidR="001714D5" w:rsidRDefault="001714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34A8E" w14:textId="77777777" w:rsidR="001714D5" w:rsidRPr="00B057B6" w:rsidRDefault="001714D5" w:rsidP="00E43771">
    <w:pPr>
      <w:pStyle w:val="Rodap"/>
      <w:tabs>
        <w:tab w:val="clear" w:pos="4419"/>
        <w:tab w:val="clear" w:pos="8838"/>
      </w:tabs>
      <w:jc w:val="center"/>
      <w:rPr>
        <w:rFonts w:ascii="Arial Narrow" w:hAnsi="Arial Narrow"/>
        <w:sz w:val="4"/>
        <w:szCs w:val="4"/>
      </w:rPr>
    </w:pPr>
  </w:p>
  <w:p w14:paraId="3BFFEB13" w14:textId="77777777" w:rsidR="001714D5" w:rsidRPr="00CC1FBF" w:rsidRDefault="00073BFC" w:rsidP="00E43771">
    <w:pPr>
      <w:pStyle w:val="Rodap"/>
      <w:tabs>
        <w:tab w:val="clear" w:pos="4419"/>
        <w:tab w:val="clear" w:pos="8838"/>
      </w:tabs>
      <w:jc w:val="center"/>
      <w:rPr>
        <w:rFonts w:ascii="Arial Narrow" w:hAnsi="Arial Narrow"/>
      </w:rPr>
    </w:pPr>
    <w:sdt>
      <w:sdtPr>
        <w:rPr>
          <w:rFonts w:ascii="Arial Narrow" w:hAnsi="Arial Narrow"/>
        </w:rPr>
        <w:id w:val="-541365704"/>
        <w:docPartObj>
          <w:docPartGallery w:val="Page Numbers (Bottom of Page)"/>
          <w:docPartUnique/>
        </w:docPartObj>
      </w:sdtPr>
      <w:sdtEndPr/>
      <w:sdtContent>
        <w:sdt>
          <w:sdtPr>
            <w:rPr>
              <w:rFonts w:ascii="Arial Narrow" w:hAnsi="Arial Narrow"/>
            </w:rPr>
            <w:id w:val="1383825095"/>
            <w:docPartObj>
              <w:docPartGallery w:val="Page Numbers (Top of Page)"/>
              <w:docPartUnique/>
            </w:docPartObj>
          </w:sdtPr>
          <w:sdtEndPr/>
          <w:sdtContent>
            <w:r w:rsidR="001714D5" w:rsidRPr="00CC1FBF">
              <w:rPr>
                <w:rFonts w:ascii="Arial Narrow" w:hAnsi="Arial Narrow"/>
              </w:rPr>
              <w:t xml:space="preserve">Página </w:t>
            </w:r>
            <w:r w:rsidR="001714D5" w:rsidRPr="00CC1FBF">
              <w:rPr>
                <w:rFonts w:ascii="Arial Narrow" w:hAnsi="Arial Narrow"/>
                <w:bCs/>
              </w:rPr>
              <w:fldChar w:fldCharType="begin"/>
            </w:r>
            <w:r w:rsidR="001714D5" w:rsidRPr="00CC1FBF">
              <w:rPr>
                <w:rFonts w:ascii="Arial Narrow" w:hAnsi="Arial Narrow"/>
                <w:bCs/>
              </w:rPr>
              <w:instrText>PAGE</w:instrText>
            </w:r>
            <w:r w:rsidR="001714D5" w:rsidRPr="00CC1FBF">
              <w:rPr>
                <w:rFonts w:ascii="Arial Narrow" w:hAnsi="Arial Narrow"/>
                <w:bCs/>
              </w:rPr>
              <w:fldChar w:fldCharType="separate"/>
            </w:r>
            <w:r w:rsidR="001714D5">
              <w:rPr>
                <w:rFonts w:ascii="Arial Narrow" w:hAnsi="Arial Narrow"/>
                <w:bCs/>
                <w:noProof/>
              </w:rPr>
              <w:t>2</w:t>
            </w:r>
            <w:r w:rsidR="001714D5" w:rsidRPr="00CC1FBF">
              <w:rPr>
                <w:rFonts w:ascii="Arial Narrow" w:hAnsi="Arial Narrow"/>
                <w:bCs/>
              </w:rPr>
              <w:fldChar w:fldCharType="end"/>
            </w:r>
            <w:r w:rsidR="001714D5" w:rsidRPr="00CC1FBF">
              <w:rPr>
                <w:rFonts w:ascii="Arial Narrow" w:hAnsi="Arial Narrow"/>
              </w:rPr>
              <w:t xml:space="preserve"> de </w:t>
            </w:r>
            <w:r w:rsidR="001714D5" w:rsidRPr="00CC1FBF">
              <w:rPr>
                <w:rFonts w:ascii="Arial Narrow" w:hAnsi="Arial Narrow"/>
                <w:bCs/>
              </w:rPr>
              <w:fldChar w:fldCharType="begin"/>
            </w:r>
            <w:r w:rsidR="001714D5" w:rsidRPr="00CC1FBF">
              <w:rPr>
                <w:rFonts w:ascii="Arial Narrow" w:hAnsi="Arial Narrow"/>
                <w:bCs/>
              </w:rPr>
              <w:instrText>NUMPAGES</w:instrText>
            </w:r>
            <w:r w:rsidR="001714D5" w:rsidRPr="00CC1FBF">
              <w:rPr>
                <w:rFonts w:ascii="Arial Narrow" w:hAnsi="Arial Narrow"/>
                <w:bCs/>
              </w:rPr>
              <w:fldChar w:fldCharType="separate"/>
            </w:r>
            <w:r w:rsidR="001714D5">
              <w:rPr>
                <w:rFonts w:ascii="Arial Narrow" w:hAnsi="Arial Narrow"/>
                <w:bCs/>
                <w:noProof/>
              </w:rPr>
              <w:t>2</w:t>
            </w:r>
            <w:r w:rsidR="001714D5" w:rsidRPr="00CC1FBF">
              <w:rPr>
                <w:rFonts w:ascii="Arial Narrow" w:hAnsi="Arial Narrow"/>
                <w:bCs/>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F9AAF" w14:textId="77777777" w:rsidR="001714D5" w:rsidRPr="00457214" w:rsidRDefault="001714D5" w:rsidP="00E43771">
    <w:pPr>
      <w:pStyle w:val="Rodap"/>
      <w:tabs>
        <w:tab w:val="clear" w:pos="4419"/>
        <w:tab w:val="clear" w:pos="8838"/>
      </w:tabs>
      <w:jc w:val="center"/>
      <w:rPr>
        <w:rFonts w:ascii="Arial Narrow" w:hAnsi="Arial Narrow"/>
        <w:sz w:val="4"/>
        <w:szCs w:val="10"/>
      </w:rPr>
    </w:pPr>
  </w:p>
  <w:p w14:paraId="69DE26FB" w14:textId="0D52EAA7" w:rsidR="001714D5" w:rsidRPr="00424DF6" w:rsidRDefault="00073BFC" w:rsidP="007C7C05">
    <w:pPr>
      <w:pStyle w:val="Rodap"/>
      <w:tabs>
        <w:tab w:val="clear" w:pos="4419"/>
        <w:tab w:val="clear" w:pos="8838"/>
      </w:tabs>
      <w:rPr>
        <w:rFonts w:ascii="Arial Narrow" w:hAnsi="Arial Narrow"/>
      </w:rPr>
    </w:pPr>
    <w:sdt>
      <w:sdtPr>
        <w:rPr>
          <w:rFonts w:ascii="Arial Narrow" w:hAnsi="Arial Narrow"/>
        </w:rPr>
        <w:id w:val="991835382"/>
        <w:docPartObj>
          <w:docPartGallery w:val="Page Numbers (Bottom of Page)"/>
          <w:docPartUnique/>
        </w:docPartObj>
      </w:sdtPr>
      <w:sdtEndPr/>
      <w:sdtContent>
        <w:sdt>
          <w:sdtPr>
            <w:rPr>
              <w:rFonts w:ascii="Arial Narrow" w:hAnsi="Arial Narrow"/>
            </w:rPr>
            <w:id w:val="-1669238322"/>
            <w:docPartObj>
              <w:docPartGallery w:val="Page Numbers (Top of Page)"/>
              <w:docPartUnique/>
            </w:docPartObj>
          </w:sdtPr>
          <w:sdtEndPr/>
          <w:sdtContent>
            <w:r w:rsidR="007C7C05" w:rsidRPr="003A6723">
              <w:rPr>
                <w:b/>
                <w:sz w:val="14"/>
              </w:rPr>
              <w:t>Aviso Legal:</w:t>
            </w:r>
            <w:r w:rsidR="007C7C05" w:rsidRPr="003A6723">
              <w:rPr>
                <w:sz w:val="14"/>
              </w:rPr>
              <w:t xml:space="preserve"> Os materiais e conteúdos disponibilizados pelo Poliedro são protegidos por direitos de propriedade intelectual (Lei nº 9.610/1998). É vedada a utilização para fins comerciais, bem como a cessão dos materiais a terceiros, a título gratuito ou não, sob pena de responsabilização civil e criminal nos termos da legislação aplicável.</w:t>
            </w:r>
            <w:r w:rsidR="007C7C05">
              <w:rPr>
                <w:sz w:val="14"/>
              </w:rPr>
              <w:t xml:space="preserve"> </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015BD" w14:textId="77777777" w:rsidR="00073BFC" w:rsidRDefault="00073BFC">
      <w:r>
        <w:separator/>
      </w:r>
    </w:p>
  </w:footnote>
  <w:footnote w:type="continuationSeparator" w:id="0">
    <w:p w14:paraId="5A1F7641" w14:textId="77777777" w:rsidR="00073BFC" w:rsidRDefault="00073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91FA" w14:textId="77777777" w:rsidR="005B302C" w:rsidRDefault="005B302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ABAA9" w14:textId="35162A89" w:rsidR="001714D5" w:rsidRDefault="007C7C05" w:rsidP="00E43771">
    <w:pPr>
      <w:pStyle w:val="Cabealho"/>
      <w:tabs>
        <w:tab w:val="clear" w:pos="4419"/>
        <w:tab w:val="clear" w:pos="8838"/>
      </w:tabs>
      <w:jc w:val="center"/>
    </w:pPr>
    <w:r>
      <w:rPr>
        <w:noProof/>
        <w:lang w:eastAsia="pt-BR"/>
      </w:rPr>
      <w:drawing>
        <wp:inline distT="0" distB="0" distL="0" distR="0" wp14:anchorId="2E6AA1F6" wp14:editId="4BD42C30">
          <wp:extent cx="876300" cy="266700"/>
          <wp:effectExtent l="0" t="0" r="0" b="0"/>
          <wp:docPr id="5" name="Imagem 5" descr="Logo_Poliedro_Horiz_POSIT1_PB_CU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Poliedro_Horiz_POSIT1_PB_CU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p>
  <w:p w14:paraId="61E7AD79" w14:textId="77777777" w:rsidR="001714D5" w:rsidRPr="00E43771" w:rsidRDefault="001714D5" w:rsidP="00E43771">
    <w:pPr>
      <w:pStyle w:val="Cabealho"/>
      <w:tabs>
        <w:tab w:val="clear" w:pos="4419"/>
        <w:tab w:val="clear" w:pos="8838"/>
      </w:tabs>
      <w:rPr>
        <w:sz w:val="6"/>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0" w:type="dxa"/>
      <w:tblInd w:w="70" w:type="dxa"/>
      <w:tblBorders>
        <w:top w:val="thinThickSmallGap" w:sz="24" w:space="0" w:color="auto"/>
        <w:bottom w:val="thinThickSmallGap" w:sz="24" w:space="0" w:color="auto"/>
      </w:tblBorders>
      <w:tblLayout w:type="fixed"/>
      <w:tblCellMar>
        <w:left w:w="70" w:type="dxa"/>
        <w:right w:w="70" w:type="dxa"/>
      </w:tblCellMar>
      <w:tblLook w:val="0000" w:firstRow="0" w:lastRow="0" w:firstColumn="0" w:lastColumn="0" w:noHBand="0" w:noVBand="0"/>
    </w:tblPr>
    <w:tblGrid>
      <w:gridCol w:w="9923"/>
      <w:gridCol w:w="1417"/>
    </w:tblGrid>
    <w:tr w:rsidR="001714D5" w14:paraId="03263C53" w14:textId="77777777" w:rsidTr="00C51B80">
      <w:trPr>
        <w:trHeight w:val="1113"/>
      </w:trPr>
      <w:tc>
        <w:tcPr>
          <w:tcW w:w="9923" w:type="dxa"/>
          <w:shd w:val="clear" w:color="auto" w:fill="auto"/>
          <w:vAlign w:val="center"/>
        </w:tcPr>
        <w:p w14:paraId="244D47FE" w14:textId="77777777" w:rsidR="001714D5" w:rsidRDefault="001714D5" w:rsidP="008C4EFA">
          <w:pPr>
            <w:pStyle w:val="Cabealho"/>
            <w:tabs>
              <w:tab w:val="clear" w:pos="4419"/>
              <w:tab w:val="clear" w:pos="8838"/>
            </w:tabs>
            <w:ind w:left="142" w:right="-68"/>
            <w:jc w:val="center"/>
            <w:rPr>
              <w:rFonts w:ascii="Arial Black" w:hAnsi="Arial Black"/>
              <w:sz w:val="32"/>
              <w:szCs w:val="32"/>
            </w:rPr>
          </w:pPr>
          <w:r w:rsidRPr="005B7106">
            <w:rPr>
              <w:rFonts w:ascii="Arial Black" w:hAnsi="Arial Black"/>
              <w:sz w:val="32"/>
              <w:szCs w:val="32"/>
            </w:rPr>
            <w:t>História do Brasil</w:t>
          </w:r>
          <w:r>
            <w:rPr>
              <w:rFonts w:ascii="Arial Black" w:hAnsi="Arial Black"/>
              <w:sz w:val="32"/>
              <w:szCs w:val="32"/>
            </w:rPr>
            <w:t xml:space="preserve"> – Frente 1</w:t>
          </w:r>
        </w:p>
        <w:p w14:paraId="43CFA2D4" w14:textId="5BFCA4FB" w:rsidR="001714D5" w:rsidRPr="005B7106" w:rsidRDefault="007C7C05" w:rsidP="005B7106">
          <w:pPr>
            <w:pStyle w:val="Cabealho"/>
            <w:tabs>
              <w:tab w:val="clear" w:pos="4419"/>
              <w:tab w:val="clear" w:pos="8838"/>
            </w:tabs>
            <w:ind w:left="142" w:right="-68"/>
            <w:jc w:val="center"/>
            <w:rPr>
              <w:rFonts w:ascii="Arial Black" w:hAnsi="Arial Black"/>
              <w:sz w:val="32"/>
              <w:szCs w:val="32"/>
            </w:rPr>
          </w:pPr>
          <w:r>
            <w:rPr>
              <w:rFonts w:ascii="Arial Black" w:hAnsi="Arial Black"/>
              <w:sz w:val="32"/>
              <w:szCs w:val="32"/>
            </w:rPr>
            <w:t>Povos</w:t>
          </w:r>
          <w:r w:rsidR="003A6B4C">
            <w:rPr>
              <w:rFonts w:ascii="Arial Black" w:hAnsi="Arial Black"/>
              <w:sz w:val="32"/>
              <w:szCs w:val="32"/>
            </w:rPr>
            <w:t xml:space="preserve"> da América Pré-colombiana e Administração Colonial Espanhola</w:t>
          </w:r>
        </w:p>
      </w:tc>
      <w:tc>
        <w:tcPr>
          <w:tcW w:w="1417" w:type="dxa"/>
          <w:shd w:val="clear" w:color="auto" w:fill="auto"/>
          <w:vAlign w:val="center"/>
        </w:tcPr>
        <w:p w14:paraId="0FA68AC4" w14:textId="0244B33D" w:rsidR="001714D5" w:rsidRPr="00035F97" w:rsidRDefault="007C7C05" w:rsidP="004343A4">
          <w:pPr>
            <w:pStyle w:val="Cabealho"/>
            <w:jc w:val="right"/>
            <w:rPr>
              <w:rFonts w:ascii="Arial Black" w:hAnsi="Arial Black"/>
              <w:sz w:val="32"/>
              <w:szCs w:val="32"/>
            </w:rPr>
          </w:pPr>
          <w:r>
            <w:rPr>
              <w:noProof/>
              <w:lang w:eastAsia="pt-BR"/>
            </w:rPr>
            <w:drawing>
              <wp:anchor distT="0" distB="0" distL="114300" distR="114300" simplePos="0" relativeHeight="251659264" behindDoc="0" locked="0" layoutInCell="1" allowOverlap="1" wp14:anchorId="209CCD54" wp14:editId="13ED51D7">
                <wp:simplePos x="0" y="0"/>
                <wp:positionH relativeFrom="column">
                  <wp:posOffset>111760</wp:posOffset>
                </wp:positionH>
                <wp:positionV relativeFrom="paragraph">
                  <wp:posOffset>-63500</wp:posOffset>
                </wp:positionV>
                <wp:extent cx="594995" cy="488950"/>
                <wp:effectExtent l="0" t="0" r="0" b="6350"/>
                <wp:wrapNone/>
                <wp:docPr id="11" name="Imagem 11" descr="Logo_Poliedro_Vert_POSIT1_PB_CU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Poliedro_Vert_POSIT1_PB_CURS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995" cy="488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CE4FBB0" w14:textId="6B922BF2" w:rsidR="001714D5" w:rsidRPr="00A37C1D" w:rsidRDefault="001714D5" w:rsidP="00A921E7">
    <w:pPr>
      <w:jc w:val="right"/>
      <w:rPr>
        <w:rFonts w:ascii="Arial Narrow" w:hAnsi="Arial Narrow"/>
        <w:color w:val="FF0000"/>
      </w:rPr>
    </w:pPr>
    <w:r>
      <w:rPr>
        <w:rFonts w:ascii="Arial Narrow" w:hAnsi="Arial Narrow"/>
      </w:rPr>
      <w:t>Prof.</w:t>
    </w:r>
    <w:r>
      <w:rPr>
        <w:rFonts w:ascii="Arial Narrow" w:hAnsi="Arial Narrow"/>
        <w:color w:val="FF0000"/>
      </w:rPr>
      <w:t xml:space="preserve"> </w:t>
    </w:r>
    <w:r w:rsidRPr="00206C64">
      <w:rPr>
        <w:rFonts w:ascii="Arial Narrow" w:hAnsi="Arial Narrow"/>
      </w:rPr>
      <w:t>F</w:t>
    </w:r>
    <w:r>
      <w:rPr>
        <w:rFonts w:ascii="Arial Narrow" w:hAnsi="Arial Narrow"/>
      </w:rPr>
      <w:t>ilipe</w:t>
    </w:r>
    <w:r w:rsidRPr="00206C64">
      <w:rPr>
        <w:rFonts w:ascii="Arial Narrow" w:hAnsi="Arial Narrow"/>
      </w:rPr>
      <w:t xml:space="preserve"> Leite</w:t>
    </w:r>
  </w:p>
  <w:p w14:paraId="27989058" w14:textId="7BF211B6" w:rsidR="001714D5" w:rsidRPr="001270B8" w:rsidRDefault="001714D5" w:rsidP="00E03464">
    <w:pPr>
      <w:jc w:val="both"/>
      <w:rPr>
        <w:sz w:val="10"/>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F0394"/>
    <w:multiLevelType w:val="hybridMultilevel"/>
    <w:tmpl w:val="727A4BF0"/>
    <w:lvl w:ilvl="0" w:tplc="04160001">
      <w:start w:val="1"/>
      <w:numFmt w:val="bullet"/>
      <w:lvlText w:val=""/>
      <w:lvlJc w:val="left"/>
      <w:pPr>
        <w:tabs>
          <w:tab w:val="num" w:pos="360"/>
        </w:tabs>
        <w:ind w:left="360" w:hanging="360"/>
      </w:pPr>
      <w:rPr>
        <w:rFonts w:ascii="Symbol" w:hAnsi="Symbol" w:hint="default"/>
      </w:rPr>
    </w:lvl>
    <w:lvl w:ilvl="1" w:tplc="04160003">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8624E8B"/>
    <w:multiLevelType w:val="hybridMultilevel"/>
    <w:tmpl w:val="E4EA8D1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86E27A3"/>
    <w:multiLevelType w:val="hybridMultilevel"/>
    <w:tmpl w:val="6584F0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95B11FD"/>
    <w:multiLevelType w:val="multilevel"/>
    <w:tmpl w:val="9C1A03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2353416"/>
    <w:multiLevelType w:val="hybridMultilevel"/>
    <w:tmpl w:val="8964417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C23399"/>
    <w:multiLevelType w:val="multilevel"/>
    <w:tmpl w:val="734CA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94B76CD"/>
    <w:multiLevelType w:val="hybridMultilevel"/>
    <w:tmpl w:val="6A6C4C9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F634760"/>
    <w:multiLevelType w:val="hybridMultilevel"/>
    <w:tmpl w:val="3938A860"/>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25D0232"/>
    <w:multiLevelType w:val="hybridMultilevel"/>
    <w:tmpl w:val="0AF8124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4E46E0B"/>
    <w:multiLevelType w:val="hybridMultilevel"/>
    <w:tmpl w:val="C1846E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7FB0A9E"/>
    <w:multiLevelType w:val="hybridMultilevel"/>
    <w:tmpl w:val="05EA5D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9A019A7"/>
    <w:multiLevelType w:val="multilevel"/>
    <w:tmpl w:val="9BEAFF5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D530E83"/>
    <w:multiLevelType w:val="hybridMultilevel"/>
    <w:tmpl w:val="277075B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37465F"/>
    <w:multiLevelType w:val="hybridMultilevel"/>
    <w:tmpl w:val="BAF6235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45324E0"/>
    <w:multiLevelType w:val="hybridMultilevel"/>
    <w:tmpl w:val="104C8D16"/>
    <w:lvl w:ilvl="0" w:tplc="04160001">
      <w:start w:val="1"/>
      <w:numFmt w:val="bullet"/>
      <w:lvlText w:val=""/>
      <w:lvlJc w:val="left"/>
      <w:pPr>
        <w:tabs>
          <w:tab w:val="num" w:pos="360"/>
        </w:tabs>
        <w:ind w:left="360" w:hanging="360"/>
      </w:pPr>
      <w:rPr>
        <w:rFonts w:ascii="Symbol" w:hAnsi="Symbol" w:hint="default"/>
      </w:rPr>
    </w:lvl>
    <w:lvl w:ilvl="1" w:tplc="04160003">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61750D0"/>
    <w:multiLevelType w:val="hybridMultilevel"/>
    <w:tmpl w:val="E05CA4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84157B6"/>
    <w:multiLevelType w:val="hybridMultilevel"/>
    <w:tmpl w:val="D6CE49C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B8B0EE7"/>
    <w:multiLevelType w:val="hybridMultilevel"/>
    <w:tmpl w:val="64FC78B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CD20C6E"/>
    <w:multiLevelType w:val="hybridMultilevel"/>
    <w:tmpl w:val="32A40E8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2E5004E"/>
    <w:multiLevelType w:val="hybridMultilevel"/>
    <w:tmpl w:val="E2ACA20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7345DFC"/>
    <w:multiLevelType w:val="hybridMultilevel"/>
    <w:tmpl w:val="165A00D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81B6A2F"/>
    <w:multiLevelType w:val="hybridMultilevel"/>
    <w:tmpl w:val="CB60A61A"/>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B0119E8"/>
    <w:multiLevelType w:val="hybridMultilevel"/>
    <w:tmpl w:val="BFACA34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4760921"/>
    <w:multiLevelType w:val="hybridMultilevel"/>
    <w:tmpl w:val="68F61076"/>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8253DD4"/>
    <w:multiLevelType w:val="hybridMultilevel"/>
    <w:tmpl w:val="72BAD66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15:restartNumberingAfterBreak="0">
    <w:nsid w:val="639A6415"/>
    <w:multiLevelType w:val="hybridMultilevel"/>
    <w:tmpl w:val="A6FCA4D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4C80D26"/>
    <w:multiLevelType w:val="hybridMultilevel"/>
    <w:tmpl w:val="FAB8317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FEF6FDE"/>
    <w:multiLevelType w:val="multilevel"/>
    <w:tmpl w:val="ECFC29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15E742D"/>
    <w:multiLevelType w:val="multilevel"/>
    <w:tmpl w:val="4B7063D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29" w15:restartNumberingAfterBreak="0">
    <w:nsid w:val="72A44467"/>
    <w:multiLevelType w:val="hybridMultilevel"/>
    <w:tmpl w:val="6C06A1F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2A85534"/>
    <w:multiLevelType w:val="hybridMultilevel"/>
    <w:tmpl w:val="22B49E8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8105109"/>
    <w:multiLevelType w:val="multilevel"/>
    <w:tmpl w:val="21A4165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A8E6BF1"/>
    <w:multiLevelType w:val="hybridMultilevel"/>
    <w:tmpl w:val="7C72B00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8"/>
  </w:num>
  <w:num w:numId="4">
    <w:abstractNumId w:val="27"/>
  </w:num>
  <w:num w:numId="5">
    <w:abstractNumId w:val="31"/>
  </w:num>
  <w:num w:numId="6">
    <w:abstractNumId w:val="11"/>
  </w:num>
  <w:num w:numId="7">
    <w:abstractNumId w:val="14"/>
  </w:num>
  <w:num w:numId="8">
    <w:abstractNumId w:val="26"/>
  </w:num>
  <w:num w:numId="9">
    <w:abstractNumId w:val="7"/>
  </w:num>
  <w:num w:numId="10">
    <w:abstractNumId w:val="12"/>
  </w:num>
  <w:num w:numId="11">
    <w:abstractNumId w:val="29"/>
  </w:num>
  <w:num w:numId="12">
    <w:abstractNumId w:val="9"/>
  </w:num>
  <w:num w:numId="13">
    <w:abstractNumId w:val="24"/>
  </w:num>
  <w:num w:numId="14">
    <w:abstractNumId w:val="21"/>
  </w:num>
  <w:num w:numId="15">
    <w:abstractNumId w:val="30"/>
  </w:num>
  <w:num w:numId="16">
    <w:abstractNumId w:val="8"/>
  </w:num>
  <w:num w:numId="17">
    <w:abstractNumId w:val="10"/>
  </w:num>
  <w:num w:numId="18">
    <w:abstractNumId w:val="25"/>
  </w:num>
  <w:num w:numId="19">
    <w:abstractNumId w:val="4"/>
  </w:num>
  <w:num w:numId="20">
    <w:abstractNumId w:val="18"/>
  </w:num>
  <w:num w:numId="21">
    <w:abstractNumId w:val="0"/>
  </w:num>
  <w:num w:numId="22">
    <w:abstractNumId w:val="19"/>
  </w:num>
  <w:num w:numId="23">
    <w:abstractNumId w:val="22"/>
  </w:num>
  <w:num w:numId="24">
    <w:abstractNumId w:val="17"/>
  </w:num>
  <w:num w:numId="25">
    <w:abstractNumId w:val="2"/>
  </w:num>
  <w:num w:numId="26">
    <w:abstractNumId w:val="20"/>
  </w:num>
  <w:num w:numId="27">
    <w:abstractNumId w:val="13"/>
  </w:num>
  <w:num w:numId="28">
    <w:abstractNumId w:val="15"/>
  </w:num>
  <w:num w:numId="29">
    <w:abstractNumId w:val="16"/>
  </w:num>
  <w:num w:numId="30">
    <w:abstractNumId w:val="6"/>
  </w:num>
  <w:num w:numId="31">
    <w:abstractNumId w:val="1"/>
  </w:num>
  <w:num w:numId="32">
    <w:abstractNumId w:val="23"/>
  </w:num>
  <w:num w:numId="33">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v:fill color="white" on="f"/>
      <v:textbox style="layout-flow:vertical"/>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25C"/>
    <w:rsid w:val="00004FA1"/>
    <w:rsid w:val="0000788C"/>
    <w:rsid w:val="00016C79"/>
    <w:rsid w:val="00017125"/>
    <w:rsid w:val="00021C6C"/>
    <w:rsid w:val="00022897"/>
    <w:rsid w:val="00026AEB"/>
    <w:rsid w:val="0003468D"/>
    <w:rsid w:val="00035FD0"/>
    <w:rsid w:val="00043649"/>
    <w:rsid w:val="000439CB"/>
    <w:rsid w:val="00051619"/>
    <w:rsid w:val="000570C2"/>
    <w:rsid w:val="000611B2"/>
    <w:rsid w:val="00061C58"/>
    <w:rsid w:val="00066261"/>
    <w:rsid w:val="00066566"/>
    <w:rsid w:val="000716FF"/>
    <w:rsid w:val="0007366D"/>
    <w:rsid w:val="00073BFC"/>
    <w:rsid w:val="00080F7B"/>
    <w:rsid w:val="00081048"/>
    <w:rsid w:val="0008340A"/>
    <w:rsid w:val="000840C2"/>
    <w:rsid w:val="00084ACE"/>
    <w:rsid w:val="00085B06"/>
    <w:rsid w:val="00086A2A"/>
    <w:rsid w:val="00090762"/>
    <w:rsid w:val="00091A8C"/>
    <w:rsid w:val="000937CD"/>
    <w:rsid w:val="00094A8B"/>
    <w:rsid w:val="000A07E4"/>
    <w:rsid w:val="000A1A25"/>
    <w:rsid w:val="000A3130"/>
    <w:rsid w:val="000A399A"/>
    <w:rsid w:val="000A5D22"/>
    <w:rsid w:val="000A6BE4"/>
    <w:rsid w:val="000B16B4"/>
    <w:rsid w:val="000B2314"/>
    <w:rsid w:val="000B3500"/>
    <w:rsid w:val="000B479A"/>
    <w:rsid w:val="000B4E3E"/>
    <w:rsid w:val="000C090A"/>
    <w:rsid w:val="000C1791"/>
    <w:rsid w:val="000C37AC"/>
    <w:rsid w:val="000C5B7B"/>
    <w:rsid w:val="000D0219"/>
    <w:rsid w:val="000D26F4"/>
    <w:rsid w:val="000D28BE"/>
    <w:rsid w:val="000D4EBD"/>
    <w:rsid w:val="000D63FF"/>
    <w:rsid w:val="000D6B36"/>
    <w:rsid w:val="000D7DD6"/>
    <w:rsid w:val="000E18E2"/>
    <w:rsid w:val="000E2332"/>
    <w:rsid w:val="000E2CEB"/>
    <w:rsid w:val="000E3712"/>
    <w:rsid w:val="000E3989"/>
    <w:rsid w:val="000E3ED6"/>
    <w:rsid w:val="000E63DA"/>
    <w:rsid w:val="000F1EC3"/>
    <w:rsid w:val="000F503B"/>
    <w:rsid w:val="000F5432"/>
    <w:rsid w:val="000F64AB"/>
    <w:rsid w:val="00100BB6"/>
    <w:rsid w:val="00105AA3"/>
    <w:rsid w:val="00107ABD"/>
    <w:rsid w:val="0011068C"/>
    <w:rsid w:val="0011189C"/>
    <w:rsid w:val="00115A30"/>
    <w:rsid w:val="001169A9"/>
    <w:rsid w:val="0012093A"/>
    <w:rsid w:val="00123BB1"/>
    <w:rsid w:val="00124E13"/>
    <w:rsid w:val="0012601A"/>
    <w:rsid w:val="001270B8"/>
    <w:rsid w:val="001271FE"/>
    <w:rsid w:val="00131955"/>
    <w:rsid w:val="00131A4B"/>
    <w:rsid w:val="001320A6"/>
    <w:rsid w:val="00135779"/>
    <w:rsid w:val="00137F71"/>
    <w:rsid w:val="001400F9"/>
    <w:rsid w:val="0014084D"/>
    <w:rsid w:val="00145279"/>
    <w:rsid w:val="001455E4"/>
    <w:rsid w:val="00152C9F"/>
    <w:rsid w:val="0015519F"/>
    <w:rsid w:val="001551F2"/>
    <w:rsid w:val="00155C6C"/>
    <w:rsid w:val="0015606B"/>
    <w:rsid w:val="001578B9"/>
    <w:rsid w:val="001605DC"/>
    <w:rsid w:val="00165EB9"/>
    <w:rsid w:val="00170088"/>
    <w:rsid w:val="00170A5E"/>
    <w:rsid w:val="001714D5"/>
    <w:rsid w:val="00174077"/>
    <w:rsid w:val="001745D9"/>
    <w:rsid w:val="00174755"/>
    <w:rsid w:val="00177FBB"/>
    <w:rsid w:val="0018095A"/>
    <w:rsid w:val="00190AF3"/>
    <w:rsid w:val="0019117F"/>
    <w:rsid w:val="00191910"/>
    <w:rsid w:val="00195B81"/>
    <w:rsid w:val="00197C0C"/>
    <w:rsid w:val="001A18B5"/>
    <w:rsid w:val="001A5EEE"/>
    <w:rsid w:val="001B0C67"/>
    <w:rsid w:val="001B177D"/>
    <w:rsid w:val="001B20E5"/>
    <w:rsid w:val="001B3DFF"/>
    <w:rsid w:val="001B4A33"/>
    <w:rsid w:val="001B4F18"/>
    <w:rsid w:val="001B66D4"/>
    <w:rsid w:val="001B67C6"/>
    <w:rsid w:val="001B72B9"/>
    <w:rsid w:val="001B7E05"/>
    <w:rsid w:val="001B7F06"/>
    <w:rsid w:val="001C1B9C"/>
    <w:rsid w:val="001C1DE1"/>
    <w:rsid w:val="001C40FC"/>
    <w:rsid w:val="001C748A"/>
    <w:rsid w:val="001D0272"/>
    <w:rsid w:val="001D6379"/>
    <w:rsid w:val="001D6E6A"/>
    <w:rsid w:val="001D74D2"/>
    <w:rsid w:val="001D7937"/>
    <w:rsid w:val="001E15BD"/>
    <w:rsid w:val="001E4178"/>
    <w:rsid w:val="001F0E82"/>
    <w:rsid w:val="001F1AFB"/>
    <w:rsid w:val="001F29E7"/>
    <w:rsid w:val="001F3DE1"/>
    <w:rsid w:val="001F4630"/>
    <w:rsid w:val="0020570D"/>
    <w:rsid w:val="00205F0C"/>
    <w:rsid w:val="00206C64"/>
    <w:rsid w:val="002075D6"/>
    <w:rsid w:val="00211BF5"/>
    <w:rsid w:val="00212D7D"/>
    <w:rsid w:val="002132B2"/>
    <w:rsid w:val="0021632A"/>
    <w:rsid w:val="002235F1"/>
    <w:rsid w:val="00223763"/>
    <w:rsid w:val="00223A7A"/>
    <w:rsid w:val="00224927"/>
    <w:rsid w:val="00225C80"/>
    <w:rsid w:val="00230753"/>
    <w:rsid w:val="00231EED"/>
    <w:rsid w:val="0024163E"/>
    <w:rsid w:val="00244D58"/>
    <w:rsid w:val="002504E8"/>
    <w:rsid w:val="00253116"/>
    <w:rsid w:val="002538E6"/>
    <w:rsid w:val="00255B48"/>
    <w:rsid w:val="00256C5F"/>
    <w:rsid w:val="00257340"/>
    <w:rsid w:val="00257778"/>
    <w:rsid w:val="00262774"/>
    <w:rsid w:val="002643A9"/>
    <w:rsid w:val="00270A98"/>
    <w:rsid w:val="0027467E"/>
    <w:rsid w:val="002851DC"/>
    <w:rsid w:val="002870D0"/>
    <w:rsid w:val="00294E15"/>
    <w:rsid w:val="002957C8"/>
    <w:rsid w:val="00297EBD"/>
    <w:rsid w:val="002A037F"/>
    <w:rsid w:val="002A5611"/>
    <w:rsid w:val="002A5998"/>
    <w:rsid w:val="002A5B98"/>
    <w:rsid w:val="002B07A2"/>
    <w:rsid w:val="002B21D1"/>
    <w:rsid w:val="002B3DCF"/>
    <w:rsid w:val="002B5728"/>
    <w:rsid w:val="002B6B5B"/>
    <w:rsid w:val="002B6E92"/>
    <w:rsid w:val="002C4D83"/>
    <w:rsid w:val="002C5E8C"/>
    <w:rsid w:val="002D0CE9"/>
    <w:rsid w:val="002D3E7A"/>
    <w:rsid w:val="002D5E10"/>
    <w:rsid w:val="002D67D6"/>
    <w:rsid w:val="002D789A"/>
    <w:rsid w:val="002E144C"/>
    <w:rsid w:val="002E1942"/>
    <w:rsid w:val="002E2E5E"/>
    <w:rsid w:val="002F1F67"/>
    <w:rsid w:val="002F404A"/>
    <w:rsid w:val="003000F6"/>
    <w:rsid w:val="00302767"/>
    <w:rsid w:val="00311975"/>
    <w:rsid w:val="00316644"/>
    <w:rsid w:val="00320478"/>
    <w:rsid w:val="00320B95"/>
    <w:rsid w:val="003231DF"/>
    <w:rsid w:val="003235A6"/>
    <w:rsid w:val="0032388F"/>
    <w:rsid w:val="00323FAC"/>
    <w:rsid w:val="00324A3D"/>
    <w:rsid w:val="00327BD2"/>
    <w:rsid w:val="00331600"/>
    <w:rsid w:val="00331784"/>
    <w:rsid w:val="00336B9E"/>
    <w:rsid w:val="00337F46"/>
    <w:rsid w:val="00341D58"/>
    <w:rsid w:val="00343372"/>
    <w:rsid w:val="0034425C"/>
    <w:rsid w:val="0034510E"/>
    <w:rsid w:val="003463B6"/>
    <w:rsid w:val="00355E9B"/>
    <w:rsid w:val="00355FFB"/>
    <w:rsid w:val="003602C7"/>
    <w:rsid w:val="003605A5"/>
    <w:rsid w:val="00360FB6"/>
    <w:rsid w:val="0036339F"/>
    <w:rsid w:val="003674C5"/>
    <w:rsid w:val="00372FCC"/>
    <w:rsid w:val="00377866"/>
    <w:rsid w:val="00380AC3"/>
    <w:rsid w:val="0038677B"/>
    <w:rsid w:val="00391742"/>
    <w:rsid w:val="00392505"/>
    <w:rsid w:val="003A04E0"/>
    <w:rsid w:val="003A185D"/>
    <w:rsid w:val="003A6B4C"/>
    <w:rsid w:val="003A6E1B"/>
    <w:rsid w:val="003B3DC5"/>
    <w:rsid w:val="003B5CEB"/>
    <w:rsid w:val="003B6A43"/>
    <w:rsid w:val="003B7FA5"/>
    <w:rsid w:val="003C0FE3"/>
    <w:rsid w:val="003C53A4"/>
    <w:rsid w:val="003C6FD8"/>
    <w:rsid w:val="003C740D"/>
    <w:rsid w:val="003C7533"/>
    <w:rsid w:val="003D2E2F"/>
    <w:rsid w:val="003D65F7"/>
    <w:rsid w:val="003E32E1"/>
    <w:rsid w:val="003E50D3"/>
    <w:rsid w:val="003E7B66"/>
    <w:rsid w:val="003F31DE"/>
    <w:rsid w:val="0040377E"/>
    <w:rsid w:val="0040423E"/>
    <w:rsid w:val="00415BC2"/>
    <w:rsid w:val="00417D8C"/>
    <w:rsid w:val="00421821"/>
    <w:rsid w:val="00422B75"/>
    <w:rsid w:val="00422E46"/>
    <w:rsid w:val="0042469D"/>
    <w:rsid w:val="00424DF6"/>
    <w:rsid w:val="00425548"/>
    <w:rsid w:val="00426669"/>
    <w:rsid w:val="00427209"/>
    <w:rsid w:val="00433138"/>
    <w:rsid w:val="004343A4"/>
    <w:rsid w:val="004439F2"/>
    <w:rsid w:val="004521F4"/>
    <w:rsid w:val="004542B8"/>
    <w:rsid w:val="00457214"/>
    <w:rsid w:val="004573EE"/>
    <w:rsid w:val="0046046C"/>
    <w:rsid w:val="00460CE2"/>
    <w:rsid w:val="00460D8A"/>
    <w:rsid w:val="00463B76"/>
    <w:rsid w:val="00464933"/>
    <w:rsid w:val="004665A8"/>
    <w:rsid w:val="00466B19"/>
    <w:rsid w:val="00466C28"/>
    <w:rsid w:val="00470BFF"/>
    <w:rsid w:val="0047135C"/>
    <w:rsid w:val="00473108"/>
    <w:rsid w:val="00473FDD"/>
    <w:rsid w:val="00476777"/>
    <w:rsid w:val="00476F54"/>
    <w:rsid w:val="00480A0A"/>
    <w:rsid w:val="00480D34"/>
    <w:rsid w:val="00482780"/>
    <w:rsid w:val="004832C1"/>
    <w:rsid w:val="00484F6E"/>
    <w:rsid w:val="00485BAD"/>
    <w:rsid w:val="00486D16"/>
    <w:rsid w:val="00492A34"/>
    <w:rsid w:val="004A39FD"/>
    <w:rsid w:val="004A4222"/>
    <w:rsid w:val="004A62D1"/>
    <w:rsid w:val="004A630B"/>
    <w:rsid w:val="004A6AD9"/>
    <w:rsid w:val="004A7739"/>
    <w:rsid w:val="004B1311"/>
    <w:rsid w:val="004B7530"/>
    <w:rsid w:val="004C1877"/>
    <w:rsid w:val="004C2527"/>
    <w:rsid w:val="004C3DF1"/>
    <w:rsid w:val="004C5C61"/>
    <w:rsid w:val="004C7B74"/>
    <w:rsid w:val="004D57F4"/>
    <w:rsid w:val="004D58F5"/>
    <w:rsid w:val="004D60DC"/>
    <w:rsid w:val="004D66F6"/>
    <w:rsid w:val="004E18D9"/>
    <w:rsid w:val="004E1B5A"/>
    <w:rsid w:val="004E4F6E"/>
    <w:rsid w:val="004E5BBA"/>
    <w:rsid w:val="004E5CA4"/>
    <w:rsid w:val="004F09A2"/>
    <w:rsid w:val="004F0D44"/>
    <w:rsid w:val="004F1B62"/>
    <w:rsid w:val="004F5502"/>
    <w:rsid w:val="004F5DFA"/>
    <w:rsid w:val="004F6B77"/>
    <w:rsid w:val="0050171F"/>
    <w:rsid w:val="00502EBB"/>
    <w:rsid w:val="005058BB"/>
    <w:rsid w:val="005067F6"/>
    <w:rsid w:val="00511419"/>
    <w:rsid w:val="00514B9D"/>
    <w:rsid w:val="00514CBC"/>
    <w:rsid w:val="005170BE"/>
    <w:rsid w:val="0051774D"/>
    <w:rsid w:val="00517C8F"/>
    <w:rsid w:val="00520918"/>
    <w:rsid w:val="00520BA8"/>
    <w:rsid w:val="00521F26"/>
    <w:rsid w:val="005222A5"/>
    <w:rsid w:val="00523C69"/>
    <w:rsid w:val="00525BE4"/>
    <w:rsid w:val="00530164"/>
    <w:rsid w:val="005338F2"/>
    <w:rsid w:val="0053495F"/>
    <w:rsid w:val="00534D75"/>
    <w:rsid w:val="0053675A"/>
    <w:rsid w:val="00541CDA"/>
    <w:rsid w:val="0054275F"/>
    <w:rsid w:val="005468BC"/>
    <w:rsid w:val="00552D73"/>
    <w:rsid w:val="00554D30"/>
    <w:rsid w:val="00556027"/>
    <w:rsid w:val="0057019C"/>
    <w:rsid w:val="00571AC4"/>
    <w:rsid w:val="005737A9"/>
    <w:rsid w:val="005864C6"/>
    <w:rsid w:val="0059006F"/>
    <w:rsid w:val="005929EE"/>
    <w:rsid w:val="005A5B0F"/>
    <w:rsid w:val="005B019E"/>
    <w:rsid w:val="005B1B08"/>
    <w:rsid w:val="005B1F34"/>
    <w:rsid w:val="005B302C"/>
    <w:rsid w:val="005B7106"/>
    <w:rsid w:val="005C2EE3"/>
    <w:rsid w:val="005C41A1"/>
    <w:rsid w:val="005C4D8B"/>
    <w:rsid w:val="005C65B9"/>
    <w:rsid w:val="005C7475"/>
    <w:rsid w:val="005D13CC"/>
    <w:rsid w:val="005D16B6"/>
    <w:rsid w:val="005D33D7"/>
    <w:rsid w:val="005E017A"/>
    <w:rsid w:val="005E3168"/>
    <w:rsid w:val="005E4ABE"/>
    <w:rsid w:val="005E5570"/>
    <w:rsid w:val="005F07C7"/>
    <w:rsid w:val="005F32DD"/>
    <w:rsid w:val="005F57AE"/>
    <w:rsid w:val="005F6B78"/>
    <w:rsid w:val="0060046B"/>
    <w:rsid w:val="006016D4"/>
    <w:rsid w:val="006018D0"/>
    <w:rsid w:val="006040E5"/>
    <w:rsid w:val="00607B8B"/>
    <w:rsid w:val="00611488"/>
    <w:rsid w:val="00621006"/>
    <w:rsid w:val="006235EC"/>
    <w:rsid w:val="00625330"/>
    <w:rsid w:val="0063687B"/>
    <w:rsid w:val="0063712D"/>
    <w:rsid w:val="00645AA4"/>
    <w:rsid w:val="00651CEA"/>
    <w:rsid w:val="006533AB"/>
    <w:rsid w:val="006536E2"/>
    <w:rsid w:val="0065451E"/>
    <w:rsid w:val="00655BCA"/>
    <w:rsid w:val="006564A5"/>
    <w:rsid w:val="006573F2"/>
    <w:rsid w:val="00657990"/>
    <w:rsid w:val="00657BFF"/>
    <w:rsid w:val="00665F2C"/>
    <w:rsid w:val="00667AC6"/>
    <w:rsid w:val="00670C15"/>
    <w:rsid w:val="006830C5"/>
    <w:rsid w:val="00691F2E"/>
    <w:rsid w:val="00691FBC"/>
    <w:rsid w:val="00693CA1"/>
    <w:rsid w:val="00696A26"/>
    <w:rsid w:val="006A0D20"/>
    <w:rsid w:val="006A2352"/>
    <w:rsid w:val="006A2AED"/>
    <w:rsid w:val="006A3574"/>
    <w:rsid w:val="006A5DD7"/>
    <w:rsid w:val="006A6C12"/>
    <w:rsid w:val="006A6D2D"/>
    <w:rsid w:val="006B4D1A"/>
    <w:rsid w:val="006B6E3C"/>
    <w:rsid w:val="006B75C7"/>
    <w:rsid w:val="006C333B"/>
    <w:rsid w:val="006C4ED2"/>
    <w:rsid w:val="006D10F4"/>
    <w:rsid w:val="006D1890"/>
    <w:rsid w:val="006D4F9E"/>
    <w:rsid w:val="006D616B"/>
    <w:rsid w:val="006E0369"/>
    <w:rsid w:val="006E04E9"/>
    <w:rsid w:val="006E1848"/>
    <w:rsid w:val="006E1A73"/>
    <w:rsid w:val="006E3880"/>
    <w:rsid w:val="006E733B"/>
    <w:rsid w:val="006E7D69"/>
    <w:rsid w:val="006F05D6"/>
    <w:rsid w:val="006F5454"/>
    <w:rsid w:val="00700C69"/>
    <w:rsid w:val="00702399"/>
    <w:rsid w:val="00704775"/>
    <w:rsid w:val="007049E1"/>
    <w:rsid w:val="00705CC7"/>
    <w:rsid w:val="00706485"/>
    <w:rsid w:val="00711DEC"/>
    <w:rsid w:val="007143DD"/>
    <w:rsid w:val="007215A1"/>
    <w:rsid w:val="00724398"/>
    <w:rsid w:val="00733F11"/>
    <w:rsid w:val="0073453A"/>
    <w:rsid w:val="007353E9"/>
    <w:rsid w:val="007374A5"/>
    <w:rsid w:val="00740821"/>
    <w:rsid w:val="00747B19"/>
    <w:rsid w:val="00751BA7"/>
    <w:rsid w:val="007550AF"/>
    <w:rsid w:val="00756299"/>
    <w:rsid w:val="00757BFA"/>
    <w:rsid w:val="00762D03"/>
    <w:rsid w:val="00763D87"/>
    <w:rsid w:val="00772AA0"/>
    <w:rsid w:val="00776D5C"/>
    <w:rsid w:val="0078013C"/>
    <w:rsid w:val="007805A1"/>
    <w:rsid w:val="00783D54"/>
    <w:rsid w:val="007842AB"/>
    <w:rsid w:val="00786F32"/>
    <w:rsid w:val="00794E0D"/>
    <w:rsid w:val="007954D4"/>
    <w:rsid w:val="007955E3"/>
    <w:rsid w:val="007963FF"/>
    <w:rsid w:val="007A0473"/>
    <w:rsid w:val="007A658B"/>
    <w:rsid w:val="007A7C56"/>
    <w:rsid w:val="007A7F21"/>
    <w:rsid w:val="007B194F"/>
    <w:rsid w:val="007B29E3"/>
    <w:rsid w:val="007B341B"/>
    <w:rsid w:val="007B428E"/>
    <w:rsid w:val="007B5AD1"/>
    <w:rsid w:val="007B6445"/>
    <w:rsid w:val="007B7D51"/>
    <w:rsid w:val="007C1C0C"/>
    <w:rsid w:val="007C345F"/>
    <w:rsid w:val="007C4D97"/>
    <w:rsid w:val="007C7C05"/>
    <w:rsid w:val="007C7D0A"/>
    <w:rsid w:val="007D0899"/>
    <w:rsid w:val="007D12A8"/>
    <w:rsid w:val="007D1F01"/>
    <w:rsid w:val="007D34F3"/>
    <w:rsid w:val="007D6841"/>
    <w:rsid w:val="007E2DA5"/>
    <w:rsid w:val="007E6722"/>
    <w:rsid w:val="007F117D"/>
    <w:rsid w:val="007F396B"/>
    <w:rsid w:val="007F4142"/>
    <w:rsid w:val="008028FD"/>
    <w:rsid w:val="008037FC"/>
    <w:rsid w:val="008039BB"/>
    <w:rsid w:val="00804ADD"/>
    <w:rsid w:val="008055C9"/>
    <w:rsid w:val="00807A07"/>
    <w:rsid w:val="00810109"/>
    <w:rsid w:val="008128B8"/>
    <w:rsid w:val="0082137D"/>
    <w:rsid w:val="008226A2"/>
    <w:rsid w:val="008229A4"/>
    <w:rsid w:val="00823E0D"/>
    <w:rsid w:val="00825BFE"/>
    <w:rsid w:val="008348F0"/>
    <w:rsid w:val="00834E83"/>
    <w:rsid w:val="008368F2"/>
    <w:rsid w:val="00836CB8"/>
    <w:rsid w:val="00841D0B"/>
    <w:rsid w:val="008443D6"/>
    <w:rsid w:val="00852D15"/>
    <w:rsid w:val="00855708"/>
    <w:rsid w:val="008567C8"/>
    <w:rsid w:val="00863FD7"/>
    <w:rsid w:val="00864BA9"/>
    <w:rsid w:val="00864BAD"/>
    <w:rsid w:val="00870DF2"/>
    <w:rsid w:val="008712D7"/>
    <w:rsid w:val="008728E5"/>
    <w:rsid w:val="0087308F"/>
    <w:rsid w:val="00882DAC"/>
    <w:rsid w:val="00883737"/>
    <w:rsid w:val="0088521B"/>
    <w:rsid w:val="008868A9"/>
    <w:rsid w:val="0089498E"/>
    <w:rsid w:val="008A3229"/>
    <w:rsid w:val="008A4543"/>
    <w:rsid w:val="008A6F10"/>
    <w:rsid w:val="008B08E3"/>
    <w:rsid w:val="008B141B"/>
    <w:rsid w:val="008B5558"/>
    <w:rsid w:val="008C438D"/>
    <w:rsid w:val="008C4EFA"/>
    <w:rsid w:val="008D59D9"/>
    <w:rsid w:val="008D5B18"/>
    <w:rsid w:val="008E0274"/>
    <w:rsid w:val="008E5C43"/>
    <w:rsid w:val="008F651A"/>
    <w:rsid w:val="008F6F9B"/>
    <w:rsid w:val="00900757"/>
    <w:rsid w:val="0090178F"/>
    <w:rsid w:val="009033A7"/>
    <w:rsid w:val="00904852"/>
    <w:rsid w:val="0091002C"/>
    <w:rsid w:val="00911A45"/>
    <w:rsid w:val="00913272"/>
    <w:rsid w:val="0091351B"/>
    <w:rsid w:val="00925349"/>
    <w:rsid w:val="00925B27"/>
    <w:rsid w:val="00930C2F"/>
    <w:rsid w:val="009320FD"/>
    <w:rsid w:val="00936F4F"/>
    <w:rsid w:val="009372FC"/>
    <w:rsid w:val="009401D4"/>
    <w:rsid w:val="00940F6C"/>
    <w:rsid w:val="0094415B"/>
    <w:rsid w:val="00950A1C"/>
    <w:rsid w:val="009527C2"/>
    <w:rsid w:val="009537E6"/>
    <w:rsid w:val="00953EE6"/>
    <w:rsid w:val="00956866"/>
    <w:rsid w:val="009569E2"/>
    <w:rsid w:val="00961E79"/>
    <w:rsid w:val="0096283F"/>
    <w:rsid w:val="00964C53"/>
    <w:rsid w:val="00964EB0"/>
    <w:rsid w:val="0096610A"/>
    <w:rsid w:val="00966C54"/>
    <w:rsid w:val="009704EC"/>
    <w:rsid w:val="0097087A"/>
    <w:rsid w:val="00976578"/>
    <w:rsid w:val="0097709F"/>
    <w:rsid w:val="00977DBC"/>
    <w:rsid w:val="00977EA6"/>
    <w:rsid w:val="0098084C"/>
    <w:rsid w:val="00981B0A"/>
    <w:rsid w:val="0098261A"/>
    <w:rsid w:val="0098300D"/>
    <w:rsid w:val="00986ECF"/>
    <w:rsid w:val="00987B33"/>
    <w:rsid w:val="00997765"/>
    <w:rsid w:val="009A71FE"/>
    <w:rsid w:val="009B167D"/>
    <w:rsid w:val="009B1B72"/>
    <w:rsid w:val="009B30E6"/>
    <w:rsid w:val="009B642A"/>
    <w:rsid w:val="009B7E59"/>
    <w:rsid w:val="009B7F19"/>
    <w:rsid w:val="009C09D3"/>
    <w:rsid w:val="009C41A4"/>
    <w:rsid w:val="009C47D3"/>
    <w:rsid w:val="009C6A55"/>
    <w:rsid w:val="009C7893"/>
    <w:rsid w:val="009D52DF"/>
    <w:rsid w:val="009D72AF"/>
    <w:rsid w:val="009E085B"/>
    <w:rsid w:val="009E12EB"/>
    <w:rsid w:val="009E1EF4"/>
    <w:rsid w:val="009F6645"/>
    <w:rsid w:val="009F766B"/>
    <w:rsid w:val="00A00B09"/>
    <w:rsid w:val="00A02E02"/>
    <w:rsid w:val="00A03438"/>
    <w:rsid w:val="00A03D7B"/>
    <w:rsid w:val="00A113F8"/>
    <w:rsid w:val="00A12E15"/>
    <w:rsid w:val="00A13777"/>
    <w:rsid w:val="00A20B63"/>
    <w:rsid w:val="00A23D1A"/>
    <w:rsid w:val="00A263E0"/>
    <w:rsid w:val="00A311ED"/>
    <w:rsid w:val="00A319D8"/>
    <w:rsid w:val="00A37C1D"/>
    <w:rsid w:val="00A45D61"/>
    <w:rsid w:val="00A53A83"/>
    <w:rsid w:val="00A55AE6"/>
    <w:rsid w:val="00A56E40"/>
    <w:rsid w:val="00A60DBC"/>
    <w:rsid w:val="00A60DD4"/>
    <w:rsid w:val="00A611E3"/>
    <w:rsid w:val="00A64750"/>
    <w:rsid w:val="00A66C1D"/>
    <w:rsid w:val="00A70972"/>
    <w:rsid w:val="00A72E51"/>
    <w:rsid w:val="00A7569D"/>
    <w:rsid w:val="00A833A0"/>
    <w:rsid w:val="00A8484E"/>
    <w:rsid w:val="00A84B34"/>
    <w:rsid w:val="00A90312"/>
    <w:rsid w:val="00A9059D"/>
    <w:rsid w:val="00A921E7"/>
    <w:rsid w:val="00A93444"/>
    <w:rsid w:val="00A94D95"/>
    <w:rsid w:val="00A9799B"/>
    <w:rsid w:val="00AA1E32"/>
    <w:rsid w:val="00AA2A80"/>
    <w:rsid w:val="00AA3947"/>
    <w:rsid w:val="00AA717A"/>
    <w:rsid w:val="00AB0A27"/>
    <w:rsid w:val="00AB2004"/>
    <w:rsid w:val="00AB2C63"/>
    <w:rsid w:val="00AB2E56"/>
    <w:rsid w:val="00AB5360"/>
    <w:rsid w:val="00AB54BB"/>
    <w:rsid w:val="00AC1598"/>
    <w:rsid w:val="00AC23A4"/>
    <w:rsid w:val="00AC39F4"/>
    <w:rsid w:val="00AC52F5"/>
    <w:rsid w:val="00AC5F47"/>
    <w:rsid w:val="00AC7F37"/>
    <w:rsid w:val="00AD2B19"/>
    <w:rsid w:val="00AD624F"/>
    <w:rsid w:val="00AE5FB2"/>
    <w:rsid w:val="00AE6159"/>
    <w:rsid w:val="00AF2AC8"/>
    <w:rsid w:val="00AF42EC"/>
    <w:rsid w:val="00AF4D9D"/>
    <w:rsid w:val="00AF74F1"/>
    <w:rsid w:val="00B034EC"/>
    <w:rsid w:val="00B048A3"/>
    <w:rsid w:val="00B057B6"/>
    <w:rsid w:val="00B07924"/>
    <w:rsid w:val="00B11004"/>
    <w:rsid w:val="00B17381"/>
    <w:rsid w:val="00B21C93"/>
    <w:rsid w:val="00B248BA"/>
    <w:rsid w:val="00B2518B"/>
    <w:rsid w:val="00B26125"/>
    <w:rsid w:val="00B26517"/>
    <w:rsid w:val="00B3460F"/>
    <w:rsid w:val="00B37476"/>
    <w:rsid w:val="00B4157D"/>
    <w:rsid w:val="00B43317"/>
    <w:rsid w:val="00B459A3"/>
    <w:rsid w:val="00B4792E"/>
    <w:rsid w:val="00B52427"/>
    <w:rsid w:val="00B5315E"/>
    <w:rsid w:val="00B5580C"/>
    <w:rsid w:val="00B6117F"/>
    <w:rsid w:val="00B62398"/>
    <w:rsid w:val="00B64A78"/>
    <w:rsid w:val="00B65055"/>
    <w:rsid w:val="00B65F34"/>
    <w:rsid w:val="00B66187"/>
    <w:rsid w:val="00B67D5E"/>
    <w:rsid w:val="00B71603"/>
    <w:rsid w:val="00B7293B"/>
    <w:rsid w:val="00B7425C"/>
    <w:rsid w:val="00B762F0"/>
    <w:rsid w:val="00B8230F"/>
    <w:rsid w:val="00B83113"/>
    <w:rsid w:val="00B83A28"/>
    <w:rsid w:val="00B84AF7"/>
    <w:rsid w:val="00BA32C0"/>
    <w:rsid w:val="00BA5A2E"/>
    <w:rsid w:val="00BA61A2"/>
    <w:rsid w:val="00BB2419"/>
    <w:rsid w:val="00BB46E7"/>
    <w:rsid w:val="00BB5597"/>
    <w:rsid w:val="00BC0D18"/>
    <w:rsid w:val="00BC3F9E"/>
    <w:rsid w:val="00BC5B27"/>
    <w:rsid w:val="00BC70B9"/>
    <w:rsid w:val="00BC79CC"/>
    <w:rsid w:val="00BD07CD"/>
    <w:rsid w:val="00BD0BAA"/>
    <w:rsid w:val="00BD123B"/>
    <w:rsid w:val="00BD2BFE"/>
    <w:rsid w:val="00BD6808"/>
    <w:rsid w:val="00BE7253"/>
    <w:rsid w:val="00BE7898"/>
    <w:rsid w:val="00BF1A86"/>
    <w:rsid w:val="00BF6D42"/>
    <w:rsid w:val="00C01E34"/>
    <w:rsid w:val="00C02EF3"/>
    <w:rsid w:val="00C03809"/>
    <w:rsid w:val="00C057D0"/>
    <w:rsid w:val="00C130FA"/>
    <w:rsid w:val="00C13804"/>
    <w:rsid w:val="00C15095"/>
    <w:rsid w:val="00C15D4A"/>
    <w:rsid w:val="00C17FEC"/>
    <w:rsid w:val="00C22339"/>
    <w:rsid w:val="00C25EB4"/>
    <w:rsid w:val="00C35FC8"/>
    <w:rsid w:val="00C42545"/>
    <w:rsid w:val="00C42BF3"/>
    <w:rsid w:val="00C4445F"/>
    <w:rsid w:val="00C51B80"/>
    <w:rsid w:val="00C54C73"/>
    <w:rsid w:val="00C55CE2"/>
    <w:rsid w:val="00C60240"/>
    <w:rsid w:val="00C60876"/>
    <w:rsid w:val="00C60B1C"/>
    <w:rsid w:val="00C628C4"/>
    <w:rsid w:val="00C651F5"/>
    <w:rsid w:val="00C655D6"/>
    <w:rsid w:val="00C70D96"/>
    <w:rsid w:val="00C8249C"/>
    <w:rsid w:val="00C84BBB"/>
    <w:rsid w:val="00C90B07"/>
    <w:rsid w:val="00C928E6"/>
    <w:rsid w:val="00C9649E"/>
    <w:rsid w:val="00C96AD8"/>
    <w:rsid w:val="00C97F72"/>
    <w:rsid w:val="00CA3477"/>
    <w:rsid w:val="00CA4DB4"/>
    <w:rsid w:val="00CA56B2"/>
    <w:rsid w:val="00CA7B07"/>
    <w:rsid w:val="00CB4873"/>
    <w:rsid w:val="00CB57FC"/>
    <w:rsid w:val="00CB662D"/>
    <w:rsid w:val="00CC1FBF"/>
    <w:rsid w:val="00CC5620"/>
    <w:rsid w:val="00CC6308"/>
    <w:rsid w:val="00CC71D0"/>
    <w:rsid w:val="00CD15A3"/>
    <w:rsid w:val="00CD20E8"/>
    <w:rsid w:val="00CD3034"/>
    <w:rsid w:val="00CD3943"/>
    <w:rsid w:val="00CE15EC"/>
    <w:rsid w:val="00CE5277"/>
    <w:rsid w:val="00CF01FB"/>
    <w:rsid w:val="00CF03DA"/>
    <w:rsid w:val="00CF1170"/>
    <w:rsid w:val="00CF13E1"/>
    <w:rsid w:val="00CF3C27"/>
    <w:rsid w:val="00CF4D41"/>
    <w:rsid w:val="00CF689F"/>
    <w:rsid w:val="00D01298"/>
    <w:rsid w:val="00D01F85"/>
    <w:rsid w:val="00D02331"/>
    <w:rsid w:val="00D029BF"/>
    <w:rsid w:val="00D0306F"/>
    <w:rsid w:val="00D111BF"/>
    <w:rsid w:val="00D1328E"/>
    <w:rsid w:val="00D14A48"/>
    <w:rsid w:val="00D1585C"/>
    <w:rsid w:val="00D1616A"/>
    <w:rsid w:val="00D16D7F"/>
    <w:rsid w:val="00D208D8"/>
    <w:rsid w:val="00D22C43"/>
    <w:rsid w:val="00D2507C"/>
    <w:rsid w:val="00D31BA6"/>
    <w:rsid w:val="00D32542"/>
    <w:rsid w:val="00D33002"/>
    <w:rsid w:val="00D3406B"/>
    <w:rsid w:val="00D372AE"/>
    <w:rsid w:val="00D42110"/>
    <w:rsid w:val="00D450E6"/>
    <w:rsid w:val="00D45471"/>
    <w:rsid w:val="00D5056C"/>
    <w:rsid w:val="00D543B7"/>
    <w:rsid w:val="00D5642E"/>
    <w:rsid w:val="00D637FB"/>
    <w:rsid w:val="00D64028"/>
    <w:rsid w:val="00D644D9"/>
    <w:rsid w:val="00D654BC"/>
    <w:rsid w:val="00D65F33"/>
    <w:rsid w:val="00D6638C"/>
    <w:rsid w:val="00D7201B"/>
    <w:rsid w:val="00D7217A"/>
    <w:rsid w:val="00D7652D"/>
    <w:rsid w:val="00D778C6"/>
    <w:rsid w:val="00D81400"/>
    <w:rsid w:val="00D841AE"/>
    <w:rsid w:val="00D86FDE"/>
    <w:rsid w:val="00D90719"/>
    <w:rsid w:val="00D9106E"/>
    <w:rsid w:val="00D9193F"/>
    <w:rsid w:val="00D94617"/>
    <w:rsid w:val="00D9496C"/>
    <w:rsid w:val="00D954FD"/>
    <w:rsid w:val="00D962AF"/>
    <w:rsid w:val="00D96CA4"/>
    <w:rsid w:val="00D97481"/>
    <w:rsid w:val="00D97723"/>
    <w:rsid w:val="00DA11B5"/>
    <w:rsid w:val="00DA13F6"/>
    <w:rsid w:val="00DA5BF1"/>
    <w:rsid w:val="00DA6D48"/>
    <w:rsid w:val="00DA7E0B"/>
    <w:rsid w:val="00DB0C78"/>
    <w:rsid w:val="00DB0DFA"/>
    <w:rsid w:val="00DB1C65"/>
    <w:rsid w:val="00DB47F5"/>
    <w:rsid w:val="00DB70A7"/>
    <w:rsid w:val="00DC17B9"/>
    <w:rsid w:val="00DC40D7"/>
    <w:rsid w:val="00DC6FF0"/>
    <w:rsid w:val="00DD0DE8"/>
    <w:rsid w:val="00DD1368"/>
    <w:rsid w:val="00DE0747"/>
    <w:rsid w:val="00DE09A5"/>
    <w:rsid w:val="00DF2B95"/>
    <w:rsid w:val="00E03464"/>
    <w:rsid w:val="00E03B18"/>
    <w:rsid w:val="00E10F23"/>
    <w:rsid w:val="00E12213"/>
    <w:rsid w:val="00E12382"/>
    <w:rsid w:val="00E135C9"/>
    <w:rsid w:val="00E21F8E"/>
    <w:rsid w:val="00E26217"/>
    <w:rsid w:val="00E27BD5"/>
    <w:rsid w:val="00E36E1E"/>
    <w:rsid w:val="00E411A6"/>
    <w:rsid w:val="00E41A96"/>
    <w:rsid w:val="00E43771"/>
    <w:rsid w:val="00E4602D"/>
    <w:rsid w:val="00E50465"/>
    <w:rsid w:val="00E50A5A"/>
    <w:rsid w:val="00E5297C"/>
    <w:rsid w:val="00E5403B"/>
    <w:rsid w:val="00E5530F"/>
    <w:rsid w:val="00E56655"/>
    <w:rsid w:val="00E57956"/>
    <w:rsid w:val="00E57FEB"/>
    <w:rsid w:val="00E6259D"/>
    <w:rsid w:val="00E70BB1"/>
    <w:rsid w:val="00E72E15"/>
    <w:rsid w:val="00E74F05"/>
    <w:rsid w:val="00E81541"/>
    <w:rsid w:val="00E815D6"/>
    <w:rsid w:val="00E81C5A"/>
    <w:rsid w:val="00E8384D"/>
    <w:rsid w:val="00E8589B"/>
    <w:rsid w:val="00E85FAE"/>
    <w:rsid w:val="00E86437"/>
    <w:rsid w:val="00E87A60"/>
    <w:rsid w:val="00E90731"/>
    <w:rsid w:val="00E9106B"/>
    <w:rsid w:val="00E92194"/>
    <w:rsid w:val="00E93923"/>
    <w:rsid w:val="00E963B6"/>
    <w:rsid w:val="00E96699"/>
    <w:rsid w:val="00E96DD0"/>
    <w:rsid w:val="00EA3C26"/>
    <w:rsid w:val="00EA4D80"/>
    <w:rsid w:val="00EA5B20"/>
    <w:rsid w:val="00EA5B92"/>
    <w:rsid w:val="00EB13D6"/>
    <w:rsid w:val="00EB1EFF"/>
    <w:rsid w:val="00EB1F44"/>
    <w:rsid w:val="00EB2DA1"/>
    <w:rsid w:val="00EB2EAE"/>
    <w:rsid w:val="00EC1209"/>
    <w:rsid w:val="00EC7B7F"/>
    <w:rsid w:val="00ED64C9"/>
    <w:rsid w:val="00ED6F92"/>
    <w:rsid w:val="00EE0F59"/>
    <w:rsid w:val="00EE239E"/>
    <w:rsid w:val="00EE303C"/>
    <w:rsid w:val="00EE4196"/>
    <w:rsid w:val="00EE47B0"/>
    <w:rsid w:val="00EF17AE"/>
    <w:rsid w:val="00EF1F07"/>
    <w:rsid w:val="00EF2616"/>
    <w:rsid w:val="00EF3667"/>
    <w:rsid w:val="00EF3B7E"/>
    <w:rsid w:val="00EF6DC5"/>
    <w:rsid w:val="00F03A9B"/>
    <w:rsid w:val="00F10967"/>
    <w:rsid w:val="00F11A92"/>
    <w:rsid w:val="00F14224"/>
    <w:rsid w:val="00F14DB7"/>
    <w:rsid w:val="00F17EA5"/>
    <w:rsid w:val="00F2418F"/>
    <w:rsid w:val="00F2467A"/>
    <w:rsid w:val="00F24A94"/>
    <w:rsid w:val="00F27E5A"/>
    <w:rsid w:val="00F31D32"/>
    <w:rsid w:val="00F31DC2"/>
    <w:rsid w:val="00F33A2B"/>
    <w:rsid w:val="00F3588A"/>
    <w:rsid w:val="00F37B6E"/>
    <w:rsid w:val="00F40A1B"/>
    <w:rsid w:val="00F40BB3"/>
    <w:rsid w:val="00F40F41"/>
    <w:rsid w:val="00F42294"/>
    <w:rsid w:val="00F4437B"/>
    <w:rsid w:val="00F5051F"/>
    <w:rsid w:val="00F51FFE"/>
    <w:rsid w:val="00F5516B"/>
    <w:rsid w:val="00F5602C"/>
    <w:rsid w:val="00F60B1D"/>
    <w:rsid w:val="00F65782"/>
    <w:rsid w:val="00F66783"/>
    <w:rsid w:val="00F7632C"/>
    <w:rsid w:val="00F76AA3"/>
    <w:rsid w:val="00F84F9E"/>
    <w:rsid w:val="00F8557E"/>
    <w:rsid w:val="00F92F85"/>
    <w:rsid w:val="00F94F79"/>
    <w:rsid w:val="00F954F1"/>
    <w:rsid w:val="00F95882"/>
    <w:rsid w:val="00F9679A"/>
    <w:rsid w:val="00FA0247"/>
    <w:rsid w:val="00FA2FB7"/>
    <w:rsid w:val="00FA505E"/>
    <w:rsid w:val="00FA7367"/>
    <w:rsid w:val="00FB24FC"/>
    <w:rsid w:val="00FB2BD2"/>
    <w:rsid w:val="00FB4D95"/>
    <w:rsid w:val="00FB4DEF"/>
    <w:rsid w:val="00FB6127"/>
    <w:rsid w:val="00FB63D1"/>
    <w:rsid w:val="00FC0916"/>
    <w:rsid w:val="00FC318F"/>
    <w:rsid w:val="00FC45AE"/>
    <w:rsid w:val="00FC5076"/>
    <w:rsid w:val="00FD0760"/>
    <w:rsid w:val="00FD106A"/>
    <w:rsid w:val="00FD187C"/>
    <w:rsid w:val="00FD29D3"/>
    <w:rsid w:val="00FD430A"/>
    <w:rsid w:val="00FD4777"/>
    <w:rsid w:val="00FD4A8D"/>
    <w:rsid w:val="00FD6E52"/>
    <w:rsid w:val="00FE622B"/>
    <w:rsid w:val="00FF0F0E"/>
    <w:rsid w:val="00FF1D34"/>
    <w:rsid w:val="00FF2587"/>
    <w:rsid w:val="00FF2FF1"/>
    <w:rsid w:val="00FF3242"/>
    <w:rsid w:val="00FF35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textbox style="layout-flow:vertical"/>
    </o:shapedefaults>
    <o:shapelayout v:ext="edit">
      <o:idmap v:ext="edit" data="2"/>
    </o:shapelayout>
  </w:shapeDefaults>
  <w:decimalSymbol w:val=","/>
  <w:listSeparator w:val=";"/>
  <w14:docId w14:val="06A69604"/>
  <w15:docId w15:val="{C6E97A90-F504-4BE7-8C9D-AE5198012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6C5F"/>
    <w:rPr>
      <w:lang w:eastAsia="en-US"/>
    </w:rPr>
  </w:style>
  <w:style w:type="paragraph" w:styleId="Ttulo1">
    <w:name w:val="heading 1"/>
    <w:basedOn w:val="Normal"/>
    <w:next w:val="Normal"/>
    <w:qFormat/>
    <w:rsid w:val="00987B33"/>
    <w:pPr>
      <w:keepNext/>
      <w:pBdr>
        <w:top w:val="single" w:sz="2" w:space="1" w:color="auto"/>
        <w:left w:val="single" w:sz="2" w:space="4" w:color="auto"/>
        <w:bottom w:val="single" w:sz="2" w:space="1" w:color="auto"/>
        <w:right w:val="single" w:sz="2" w:space="4" w:color="auto"/>
      </w:pBdr>
      <w:shd w:val="pct15" w:color="000000" w:fill="FFFFFF"/>
      <w:jc w:val="both"/>
      <w:outlineLvl w:val="0"/>
    </w:pPr>
    <w:rPr>
      <w:rFonts w:ascii="Arial Narrow" w:hAnsi="Arial Narrow"/>
      <w:b/>
      <w:sz w:val="24"/>
    </w:rPr>
  </w:style>
  <w:style w:type="paragraph" w:styleId="Ttulo2">
    <w:name w:val="heading 2"/>
    <w:basedOn w:val="Normal"/>
    <w:next w:val="Normal"/>
    <w:qFormat/>
    <w:rsid w:val="00987B33"/>
    <w:pPr>
      <w:keepNext/>
      <w:ind w:left="426"/>
      <w:jc w:val="center"/>
      <w:outlineLvl w:val="1"/>
    </w:pPr>
    <w:rPr>
      <w:rFonts w:ascii="Arial Narrow" w:hAnsi="Arial Narrow"/>
      <w:b/>
      <w:bCs/>
    </w:rPr>
  </w:style>
  <w:style w:type="paragraph" w:styleId="Ttulo3">
    <w:name w:val="heading 3"/>
    <w:basedOn w:val="Normal"/>
    <w:next w:val="Normal"/>
    <w:qFormat/>
    <w:rsid w:val="00987B33"/>
    <w:pPr>
      <w:keepNext/>
      <w:spacing w:before="120" w:after="120"/>
      <w:jc w:val="right"/>
      <w:outlineLvl w:val="2"/>
    </w:pPr>
    <w:rPr>
      <w:rFonts w:ascii="Arial Narrow" w:hAnsi="Arial Narrow"/>
      <w:i/>
      <w:iCs/>
    </w:rPr>
  </w:style>
  <w:style w:type="paragraph" w:styleId="Ttulo4">
    <w:name w:val="heading 4"/>
    <w:basedOn w:val="Normal"/>
    <w:next w:val="Normal"/>
    <w:qFormat/>
    <w:rsid w:val="00987B33"/>
    <w:pPr>
      <w:keepNext/>
      <w:jc w:val="center"/>
      <w:outlineLvl w:val="3"/>
    </w:pPr>
    <w:rPr>
      <w:rFonts w:ascii="Arial Narrow" w:hAnsi="Arial Narrow"/>
      <w:b/>
      <w:bCs/>
    </w:rPr>
  </w:style>
  <w:style w:type="paragraph" w:styleId="Ttulo5">
    <w:name w:val="heading 5"/>
    <w:basedOn w:val="Normal"/>
    <w:next w:val="Normal"/>
    <w:qFormat/>
    <w:rsid w:val="00987B33"/>
    <w:pPr>
      <w:keepNext/>
      <w:ind w:left="1134" w:right="1134"/>
      <w:jc w:val="right"/>
      <w:outlineLvl w:val="4"/>
    </w:pPr>
    <w:rPr>
      <w:rFonts w:ascii="Arial Narrow" w:hAnsi="Arial Narrow"/>
      <w:b/>
      <w:bCs/>
      <w:i/>
      <w:iCs/>
      <w:sz w:val="18"/>
    </w:rPr>
  </w:style>
  <w:style w:type="paragraph" w:styleId="Ttulo6">
    <w:name w:val="heading 6"/>
    <w:basedOn w:val="Normal"/>
    <w:next w:val="Normal"/>
    <w:qFormat/>
    <w:rsid w:val="00987B33"/>
    <w:pPr>
      <w:keepNext/>
      <w:pBdr>
        <w:top w:val="single" w:sz="4" w:space="1" w:color="auto"/>
        <w:left w:val="single" w:sz="4" w:space="0" w:color="auto"/>
        <w:bottom w:val="single" w:sz="18" w:space="1" w:color="auto"/>
        <w:right w:val="single" w:sz="18" w:space="4" w:color="auto"/>
      </w:pBdr>
      <w:ind w:right="2835"/>
      <w:jc w:val="both"/>
      <w:outlineLvl w:val="5"/>
    </w:pPr>
    <w:rPr>
      <w:rFonts w:ascii="Arial Narrow" w:hAnsi="Arial Narrow"/>
      <w:b/>
      <w:bCs/>
      <w:sz w:val="24"/>
    </w:rPr>
  </w:style>
  <w:style w:type="paragraph" w:styleId="Ttulo7">
    <w:name w:val="heading 7"/>
    <w:basedOn w:val="Normal"/>
    <w:next w:val="Normal"/>
    <w:qFormat/>
    <w:rsid w:val="00987B33"/>
    <w:pPr>
      <w:keepNext/>
      <w:ind w:left="426" w:hanging="426"/>
      <w:jc w:val="center"/>
      <w:outlineLvl w:val="6"/>
    </w:pPr>
    <w:rPr>
      <w:rFonts w:ascii="Arial Narrow" w:hAnsi="Arial Narrow" w:cs="Tahoma"/>
      <w:b/>
      <w:bCs/>
      <w:color w:val="0000FF"/>
    </w:rPr>
  </w:style>
  <w:style w:type="paragraph" w:styleId="Ttulo8">
    <w:name w:val="heading 8"/>
    <w:basedOn w:val="Normal"/>
    <w:next w:val="Normal"/>
    <w:qFormat/>
    <w:rsid w:val="00987B33"/>
    <w:pPr>
      <w:keepNext/>
      <w:ind w:left="426" w:hanging="426"/>
      <w:outlineLvl w:val="7"/>
    </w:pPr>
    <w:rPr>
      <w:rFonts w:ascii="Arial Narrow" w:hAnsi="Arial Narrow"/>
      <w:b/>
      <w:bCs/>
    </w:rPr>
  </w:style>
  <w:style w:type="paragraph" w:styleId="Ttulo9">
    <w:name w:val="heading 9"/>
    <w:basedOn w:val="Normal"/>
    <w:next w:val="Normal"/>
    <w:qFormat/>
    <w:rsid w:val="00987B33"/>
    <w:pPr>
      <w:keepNext/>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987B33"/>
    <w:pPr>
      <w:tabs>
        <w:tab w:val="center" w:pos="4419"/>
        <w:tab w:val="right" w:pos="8838"/>
      </w:tabs>
    </w:pPr>
  </w:style>
  <w:style w:type="paragraph" w:styleId="Rodap">
    <w:name w:val="footer"/>
    <w:basedOn w:val="Normal"/>
    <w:link w:val="RodapChar"/>
    <w:uiPriority w:val="99"/>
    <w:rsid w:val="00987B33"/>
    <w:pPr>
      <w:tabs>
        <w:tab w:val="center" w:pos="4419"/>
        <w:tab w:val="right" w:pos="8838"/>
      </w:tabs>
    </w:pPr>
  </w:style>
  <w:style w:type="character" w:styleId="Nmerodepgina">
    <w:name w:val="page number"/>
    <w:basedOn w:val="Fontepargpadro"/>
    <w:uiPriority w:val="99"/>
    <w:rsid w:val="00987B33"/>
  </w:style>
  <w:style w:type="paragraph" w:styleId="Corpodetexto">
    <w:name w:val="Body Text"/>
    <w:basedOn w:val="Normal"/>
    <w:rsid w:val="00987B33"/>
    <w:pPr>
      <w:jc w:val="both"/>
    </w:pPr>
    <w:rPr>
      <w:rFonts w:ascii="Arial" w:hAnsi="Arial"/>
      <w:sz w:val="22"/>
    </w:rPr>
  </w:style>
  <w:style w:type="paragraph" w:styleId="Recuodecorpodetexto">
    <w:name w:val="Body Text Indent"/>
    <w:basedOn w:val="Normal"/>
    <w:rsid w:val="00987B33"/>
    <w:pPr>
      <w:tabs>
        <w:tab w:val="left" w:pos="426"/>
      </w:tabs>
      <w:ind w:left="709" w:hanging="283"/>
      <w:jc w:val="both"/>
    </w:pPr>
    <w:rPr>
      <w:rFonts w:ascii="Arial Narrow" w:hAnsi="Arial Narrow" w:cs="Tahoma"/>
    </w:rPr>
  </w:style>
  <w:style w:type="paragraph" w:styleId="Recuodecorpodetexto2">
    <w:name w:val="Body Text Indent 2"/>
    <w:basedOn w:val="Normal"/>
    <w:rsid w:val="00987B33"/>
    <w:pPr>
      <w:ind w:left="426"/>
      <w:jc w:val="both"/>
    </w:pPr>
    <w:rPr>
      <w:rFonts w:ascii="Arial Narrow" w:hAnsi="Arial Narrow" w:cs="Tahoma"/>
    </w:rPr>
  </w:style>
  <w:style w:type="paragraph" w:styleId="Recuodecorpodetexto3">
    <w:name w:val="Body Text Indent 3"/>
    <w:basedOn w:val="Normal"/>
    <w:rsid w:val="00987B33"/>
    <w:pPr>
      <w:ind w:left="993" w:hanging="567"/>
      <w:jc w:val="both"/>
    </w:pPr>
    <w:rPr>
      <w:rFonts w:ascii="Arial Narrow" w:hAnsi="Arial Narrow" w:cs="Tahoma"/>
    </w:rPr>
  </w:style>
  <w:style w:type="paragraph" w:styleId="Ttulo">
    <w:name w:val="Title"/>
    <w:basedOn w:val="Normal"/>
    <w:qFormat/>
    <w:rsid w:val="00987B33"/>
    <w:pPr>
      <w:spacing w:after="120"/>
      <w:jc w:val="center"/>
    </w:pPr>
    <w:rPr>
      <w:rFonts w:ascii="Arial Narrow" w:hAnsi="Arial Narrow"/>
      <w:b/>
      <w:sz w:val="18"/>
    </w:rPr>
  </w:style>
  <w:style w:type="paragraph" w:styleId="Corpodetexto2">
    <w:name w:val="Body Text 2"/>
    <w:basedOn w:val="Normal"/>
    <w:rsid w:val="00987B33"/>
    <w:pPr>
      <w:jc w:val="both"/>
    </w:pPr>
    <w:rPr>
      <w:rFonts w:ascii="Arial Narrow" w:hAnsi="Arial Narrow"/>
    </w:rPr>
  </w:style>
  <w:style w:type="paragraph" w:styleId="Textoembloco">
    <w:name w:val="Block Text"/>
    <w:basedOn w:val="Normal"/>
    <w:rsid w:val="00987B33"/>
    <w:pPr>
      <w:ind w:left="900" w:right="-185" w:hanging="616"/>
      <w:jc w:val="both"/>
    </w:pPr>
    <w:rPr>
      <w:rFonts w:ascii="Arial Narrow" w:hAnsi="Arial Narrow" w:cs="Tahoma"/>
      <w:szCs w:val="24"/>
      <w:lang w:eastAsia="pt-BR"/>
    </w:rPr>
  </w:style>
  <w:style w:type="paragraph" w:customStyle="1" w:styleId="p5">
    <w:name w:val="p5"/>
    <w:basedOn w:val="Normal"/>
    <w:rsid w:val="00987B33"/>
    <w:pPr>
      <w:tabs>
        <w:tab w:val="left" w:pos="320"/>
      </w:tabs>
      <w:spacing w:line="180" w:lineRule="atLeast"/>
      <w:ind w:left="1152" w:hanging="288"/>
    </w:pPr>
    <w:rPr>
      <w:sz w:val="24"/>
      <w:lang w:eastAsia="pt-BR"/>
    </w:rPr>
  </w:style>
  <w:style w:type="paragraph" w:customStyle="1" w:styleId="p2">
    <w:name w:val="p2"/>
    <w:basedOn w:val="Normal"/>
    <w:rsid w:val="00987B33"/>
    <w:pPr>
      <w:spacing w:line="240" w:lineRule="atLeast"/>
      <w:ind w:left="1120"/>
    </w:pPr>
    <w:rPr>
      <w:sz w:val="24"/>
      <w:lang w:eastAsia="pt-BR"/>
    </w:rPr>
  </w:style>
  <w:style w:type="paragraph" w:customStyle="1" w:styleId="p17">
    <w:name w:val="p17"/>
    <w:basedOn w:val="Normal"/>
    <w:rsid w:val="00987B33"/>
    <w:pPr>
      <w:spacing w:line="180" w:lineRule="atLeast"/>
      <w:ind w:left="720" w:hanging="432"/>
    </w:pPr>
    <w:rPr>
      <w:sz w:val="24"/>
      <w:lang w:eastAsia="pt-BR"/>
    </w:rPr>
  </w:style>
  <w:style w:type="paragraph" w:customStyle="1" w:styleId="p18">
    <w:name w:val="p18"/>
    <w:basedOn w:val="Normal"/>
    <w:rsid w:val="00987B33"/>
    <w:pPr>
      <w:spacing w:line="180" w:lineRule="atLeast"/>
      <w:ind w:left="720" w:hanging="432"/>
    </w:pPr>
    <w:rPr>
      <w:sz w:val="24"/>
      <w:lang w:eastAsia="pt-BR"/>
    </w:rPr>
  </w:style>
  <w:style w:type="paragraph" w:styleId="Corpodetexto3">
    <w:name w:val="Body Text 3"/>
    <w:basedOn w:val="Normal"/>
    <w:rsid w:val="00987B33"/>
    <w:pPr>
      <w:jc w:val="both"/>
    </w:pPr>
    <w:rPr>
      <w:rFonts w:ascii="Arial Narrow" w:hAnsi="Arial Narrow"/>
      <w:sz w:val="19"/>
    </w:rPr>
  </w:style>
  <w:style w:type="paragraph" w:customStyle="1" w:styleId="Corpodetexto21">
    <w:name w:val="Corpo de texto 21"/>
    <w:basedOn w:val="Normal"/>
    <w:rsid w:val="00987B33"/>
    <w:pPr>
      <w:overflowPunct w:val="0"/>
      <w:autoSpaceDE w:val="0"/>
      <w:autoSpaceDN w:val="0"/>
      <w:adjustRightInd w:val="0"/>
      <w:ind w:left="284"/>
      <w:jc w:val="both"/>
      <w:textAlignment w:val="baseline"/>
    </w:pPr>
    <w:rPr>
      <w:rFonts w:ascii="Arial Narrow" w:hAnsi="Arial Narrow"/>
      <w:i/>
      <w:sz w:val="16"/>
      <w:lang w:eastAsia="pt-BR"/>
    </w:rPr>
  </w:style>
  <w:style w:type="paragraph" w:customStyle="1" w:styleId="Recuodecorpodetexto21">
    <w:name w:val="Recuo de corpo de texto 21"/>
    <w:basedOn w:val="Normal"/>
    <w:rsid w:val="00987B33"/>
    <w:pPr>
      <w:overflowPunct w:val="0"/>
      <w:autoSpaceDE w:val="0"/>
      <w:autoSpaceDN w:val="0"/>
      <w:adjustRightInd w:val="0"/>
      <w:ind w:left="284" w:hanging="284"/>
      <w:jc w:val="both"/>
      <w:textAlignment w:val="baseline"/>
    </w:pPr>
    <w:rPr>
      <w:rFonts w:ascii="Arial Narrow" w:hAnsi="Arial Narrow"/>
      <w:i/>
      <w:sz w:val="16"/>
      <w:lang w:eastAsia="pt-BR"/>
    </w:rPr>
  </w:style>
  <w:style w:type="paragraph" w:styleId="NormalWeb">
    <w:name w:val="Normal (Web)"/>
    <w:basedOn w:val="Normal"/>
    <w:rsid w:val="00987B33"/>
    <w:pPr>
      <w:spacing w:before="100" w:beforeAutospacing="1" w:after="100" w:afterAutospacing="1"/>
    </w:pPr>
    <w:rPr>
      <w:sz w:val="24"/>
      <w:szCs w:val="24"/>
      <w:lang w:eastAsia="pt-BR"/>
    </w:rPr>
  </w:style>
  <w:style w:type="paragraph" w:customStyle="1" w:styleId="Texto">
    <w:name w:val="Texto"/>
    <w:basedOn w:val="Normal"/>
    <w:rsid w:val="00987B33"/>
    <w:pPr>
      <w:spacing w:line="240" w:lineRule="exact"/>
      <w:jc w:val="both"/>
    </w:pPr>
    <w:rPr>
      <w:spacing w:val="-5"/>
      <w:lang w:eastAsia="pt-BR"/>
    </w:rPr>
  </w:style>
  <w:style w:type="paragraph" w:customStyle="1" w:styleId="BodyText21">
    <w:name w:val="Body Text 21"/>
    <w:basedOn w:val="Normal"/>
    <w:rsid w:val="00987B33"/>
    <w:pPr>
      <w:ind w:left="426"/>
      <w:jc w:val="both"/>
    </w:pPr>
    <w:rPr>
      <w:rFonts w:ascii="Arial Narrow" w:hAnsi="Arial Narrow"/>
      <w:lang w:eastAsia="pt-BR"/>
    </w:rPr>
  </w:style>
  <w:style w:type="character" w:styleId="Hyperlink">
    <w:name w:val="Hyperlink"/>
    <w:basedOn w:val="Fontepargpadro"/>
    <w:uiPriority w:val="99"/>
    <w:rsid w:val="006235EC"/>
    <w:rPr>
      <w:color w:val="0000FF"/>
      <w:u w:val="single"/>
    </w:rPr>
  </w:style>
  <w:style w:type="paragraph" w:customStyle="1" w:styleId="titulomateria">
    <w:name w:val="titulomateria"/>
    <w:basedOn w:val="Normal"/>
    <w:rsid w:val="00D01F85"/>
    <w:pPr>
      <w:spacing w:before="100" w:beforeAutospacing="1" w:after="100" w:afterAutospacing="1"/>
    </w:pPr>
    <w:rPr>
      <w:sz w:val="24"/>
      <w:szCs w:val="24"/>
      <w:lang w:eastAsia="pt-BR"/>
    </w:rPr>
  </w:style>
  <w:style w:type="paragraph" w:customStyle="1" w:styleId="olho">
    <w:name w:val="olho"/>
    <w:basedOn w:val="Normal"/>
    <w:rsid w:val="00D01F85"/>
    <w:pPr>
      <w:spacing w:before="100" w:beforeAutospacing="1" w:after="100" w:afterAutospacing="1"/>
    </w:pPr>
    <w:rPr>
      <w:sz w:val="24"/>
      <w:szCs w:val="24"/>
      <w:lang w:eastAsia="pt-BR"/>
    </w:rPr>
  </w:style>
  <w:style w:type="paragraph" w:customStyle="1" w:styleId="credito">
    <w:name w:val="credito"/>
    <w:basedOn w:val="Normal"/>
    <w:rsid w:val="00D01F85"/>
    <w:pPr>
      <w:spacing w:before="100" w:beforeAutospacing="1" w:after="100" w:afterAutospacing="1"/>
    </w:pPr>
    <w:rPr>
      <w:sz w:val="24"/>
      <w:szCs w:val="24"/>
      <w:lang w:eastAsia="pt-BR"/>
    </w:rPr>
  </w:style>
  <w:style w:type="table" w:styleId="Tabelacomgrade">
    <w:name w:val="Table Grid"/>
    <w:basedOn w:val="Tabelanormal"/>
    <w:rsid w:val="004C2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rsid w:val="0098261A"/>
    <w:rPr>
      <w:rFonts w:ascii="Tahoma" w:hAnsi="Tahoma" w:cs="Tahoma"/>
      <w:sz w:val="16"/>
      <w:szCs w:val="16"/>
    </w:rPr>
  </w:style>
  <w:style w:type="character" w:styleId="Forte">
    <w:name w:val="Strong"/>
    <w:basedOn w:val="Fontepargpadro"/>
    <w:qFormat/>
    <w:rsid w:val="001B7E05"/>
    <w:rPr>
      <w:b/>
      <w:bCs/>
    </w:rPr>
  </w:style>
  <w:style w:type="paragraph" w:customStyle="1" w:styleId="Default">
    <w:name w:val="Default"/>
    <w:rsid w:val="00E5403B"/>
    <w:pPr>
      <w:autoSpaceDE w:val="0"/>
      <w:autoSpaceDN w:val="0"/>
      <w:adjustRightInd w:val="0"/>
    </w:pPr>
    <w:rPr>
      <w:rFonts w:ascii="ArialMT" w:hAnsi="ArialMT" w:cs="ArialMT"/>
    </w:rPr>
  </w:style>
  <w:style w:type="paragraph" w:customStyle="1" w:styleId="Pa2">
    <w:name w:val="Pa2"/>
    <w:basedOn w:val="Default"/>
    <w:next w:val="Default"/>
    <w:rsid w:val="00E5403B"/>
    <w:pPr>
      <w:spacing w:line="161" w:lineRule="auto"/>
    </w:pPr>
    <w:rPr>
      <w:rFonts w:cs="Times New Roman"/>
      <w:sz w:val="24"/>
      <w:szCs w:val="24"/>
    </w:rPr>
  </w:style>
  <w:style w:type="paragraph" w:customStyle="1" w:styleId="Pa5">
    <w:name w:val="Pa5"/>
    <w:basedOn w:val="Normal"/>
    <w:next w:val="Normal"/>
    <w:rsid w:val="00BA32C0"/>
    <w:pPr>
      <w:autoSpaceDE w:val="0"/>
      <w:autoSpaceDN w:val="0"/>
      <w:adjustRightInd w:val="0"/>
      <w:spacing w:before="20" w:line="161" w:lineRule="atLeast"/>
    </w:pPr>
    <w:rPr>
      <w:rFonts w:ascii="Arial" w:hAnsi="Arial"/>
      <w:sz w:val="24"/>
      <w:szCs w:val="24"/>
      <w:lang w:eastAsia="pt-BR"/>
    </w:rPr>
  </w:style>
  <w:style w:type="paragraph" w:customStyle="1" w:styleId="Pa4">
    <w:name w:val="Pa4"/>
    <w:basedOn w:val="Normal"/>
    <w:next w:val="Normal"/>
    <w:rsid w:val="00BA32C0"/>
    <w:pPr>
      <w:autoSpaceDE w:val="0"/>
      <w:autoSpaceDN w:val="0"/>
      <w:adjustRightInd w:val="0"/>
      <w:spacing w:before="160" w:after="20" w:line="161" w:lineRule="atLeast"/>
    </w:pPr>
    <w:rPr>
      <w:rFonts w:ascii="Arial" w:hAnsi="Arial"/>
      <w:sz w:val="24"/>
      <w:szCs w:val="24"/>
      <w:lang w:eastAsia="pt-BR"/>
    </w:rPr>
  </w:style>
  <w:style w:type="character" w:customStyle="1" w:styleId="apple-style-span">
    <w:name w:val="apple-style-span"/>
    <w:basedOn w:val="Fontepargpadro"/>
    <w:rsid w:val="002132B2"/>
  </w:style>
  <w:style w:type="character" w:customStyle="1" w:styleId="apple-converted-space">
    <w:name w:val="apple-converted-space"/>
    <w:basedOn w:val="Fontepargpadro"/>
    <w:rsid w:val="002132B2"/>
  </w:style>
  <w:style w:type="paragraph" w:styleId="PargrafodaLista">
    <w:name w:val="List Paragraph"/>
    <w:basedOn w:val="Normal"/>
    <w:uiPriority w:val="34"/>
    <w:qFormat/>
    <w:rsid w:val="0034425C"/>
    <w:pPr>
      <w:ind w:left="720"/>
      <w:contextualSpacing/>
    </w:pPr>
  </w:style>
  <w:style w:type="paragraph" w:customStyle="1" w:styleId="Corpodetexto22">
    <w:name w:val="Corpo de texto 22"/>
    <w:basedOn w:val="Normal"/>
    <w:rsid w:val="005D16B6"/>
    <w:pPr>
      <w:overflowPunct w:val="0"/>
      <w:autoSpaceDE w:val="0"/>
      <w:autoSpaceDN w:val="0"/>
      <w:adjustRightInd w:val="0"/>
      <w:ind w:left="284"/>
      <w:jc w:val="both"/>
      <w:textAlignment w:val="baseline"/>
    </w:pPr>
    <w:rPr>
      <w:rFonts w:ascii="Arial Narrow" w:hAnsi="Arial Narrow"/>
      <w:i/>
      <w:sz w:val="16"/>
      <w:lang w:eastAsia="pt-BR"/>
    </w:rPr>
  </w:style>
  <w:style w:type="paragraph" w:customStyle="1" w:styleId="Recuodecorpodetexto22">
    <w:name w:val="Recuo de corpo de texto 22"/>
    <w:basedOn w:val="Normal"/>
    <w:rsid w:val="005D16B6"/>
    <w:pPr>
      <w:overflowPunct w:val="0"/>
      <w:autoSpaceDE w:val="0"/>
      <w:autoSpaceDN w:val="0"/>
      <w:adjustRightInd w:val="0"/>
      <w:ind w:left="284" w:hanging="284"/>
      <w:jc w:val="both"/>
      <w:textAlignment w:val="baseline"/>
    </w:pPr>
    <w:rPr>
      <w:rFonts w:ascii="Arial Narrow" w:hAnsi="Arial Narrow"/>
      <w:i/>
      <w:sz w:val="16"/>
      <w:lang w:eastAsia="pt-BR"/>
    </w:rPr>
  </w:style>
  <w:style w:type="paragraph" w:styleId="SemEspaamento">
    <w:name w:val="No Spacing"/>
    <w:uiPriority w:val="1"/>
    <w:qFormat/>
    <w:rsid w:val="005D16B6"/>
    <w:rPr>
      <w:rFonts w:ascii="Calibri" w:eastAsia="Calibri" w:hAnsi="Calibri"/>
      <w:sz w:val="22"/>
      <w:szCs w:val="22"/>
      <w:lang w:eastAsia="en-US"/>
    </w:rPr>
  </w:style>
  <w:style w:type="character" w:customStyle="1" w:styleId="CabealhoChar">
    <w:name w:val="Cabeçalho Char"/>
    <w:basedOn w:val="Fontepargpadro"/>
    <w:link w:val="Cabealho"/>
    <w:uiPriority w:val="99"/>
    <w:rsid w:val="005D16B6"/>
    <w:rPr>
      <w:lang w:eastAsia="en-US"/>
    </w:rPr>
  </w:style>
  <w:style w:type="paragraph" w:customStyle="1" w:styleId="Cabealho1">
    <w:name w:val="Cabeçalho1"/>
    <w:basedOn w:val="Normal"/>
    <w:rsid w:val="005864C6"/>
    <w:pPr>
      <w:tabs>
        <w:tab w:val="center" w:pos="4252"/>
        <w:tab w:val="right" w:pos="8504"/>
      </w:tabs>
      <w:spacing w:line="240" w:lineRule="atLeast"/>
    </w:pPr>
    <w:rPr>
      <w:sz w:val="22"/>
      <w:lang w:val="en-US"/>
    </w:rPr>
  </w:style>
  <w:style w:type="character" w:customStyle="1" w:styleId="RodapChar">
    <w:name w:val="Rodapé Char"/>
    <w:basedOn w:val="Fontepargpadro"/>
    <w:link w:val="Rodap"/>
    <w:uiPriority w:val="99"/>
    <w:rsid w:val="00CC1FBF"/>
    <w:rPr>
      <w:lang w:eastAsia="en-US"/>
    </w:rPr>
  </w:style>
  <w:style w:type="character" w:styleId="nfase">
    <w:name w:val="Emphasis"/>
    <w:basedOn w:val="Fontepargpadro"/>
    <w:uiPriority w:val="20"/>
    <w:qFormat/>
    <w:rsid w:val="000A1A25"/>
    <w:rPr>
      <w:i/>
      <w:iCs/>
    </w:rPr>
  </w:style>
  <w:style w:type="character" w:customStyle="1" w:styleId="TextodebaloChar">
    <w:name w:val="Texto de balão Char"/>
    <w:basedOn w:val="Fontepargpadro"/>
    <w:link w:val="Textodebalo"/>
    <w:uiPriority w:val="99"/>
    <w:semiHidden/>
    <w:rsid w:val="008348F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7932">
      <w:bodyDiv w:val="1"/>
      <w:marLeft w:val="0"/>
      <w:marRight w:val="0"/>
      <w:marTop w:val="0"/>
      <w:marBottom w:val="0"/>
      <w:divBdr>
        <w:top w:val="none" w:sz="0" w:space="0" w:color="auto"/>
        <w:left w:val="none" w:sz="0" w:space="0" w:color="auto"/>
        <w:bottom w:val="none" w:sz="0" w:space="0" w:color="auto"/>
        <w:right w:val="none" w:sz="0" w:space="0" w:color="auto"/>
      </w:divBdr>
    </w:div>
    <w:div w:id="172230413">
      <w:bodyDiv w:val="1"/>
      <w:marLeft w:val="0"/>
      <w:marRight w:val="0"/>
      <w:marTop w:val="0"/>
      <w:marBottom w:val="0"/>
      <w:divBdr>
        <w:top w:val="none" w:sz="0" w:space="0" w:color="auto"/>
        <w:left w:val="none" w:sz="0" w:space="0" w:color="auto"/>
        <w:bottom w:val="none" w:sz="0" w:space="0" w:color="auto"/>
        <w:right w:val="none" w:sz="0" w:space="0" w:color="auto"/>
      </w:divBdr>
    </w:div>
    <w:div w:id="261425868">
      <w:bodyDiv w:val="1"/>
      <w:marLeft w:val="0"/>
      <w:marRight w:val="0"/>
      <w:marTop w:val="0"/>
      <w:marBottom w:val="0"/>
      <w:divBdr>
        <w:top w:val="none" w:sz="0" w:space="0" w:color="auto"/>
        <w:left w:val="none" w:sz="0" w:space="0" w:color="auto"/>
        <w:bottom w:val="none" w:sz="0" w:space="0" w:color="auto"/>
        <w:right w:val="none" w:sz="0" w:space="0" w:color="auto"/>
      </w:divBdr>
    </w:div>
    <w:div w:id="497231841">
      <w:bodyDiv w:val="1"/>
      <w:marLeft w:val="0"/>
      <w:marRight w:val="0"/>
      <w:marTop w:val="0"/>
      <w:marBottom w:val="0"/>
      <w:divBdr>
        <w:top w:val="none" w:sz="0" w:space="0" w:color="auto"/>
        <w:left w:val="none" w:sz="0" w:space="0" w:color="auto"/>
        <w:bottom w:val="none" w:sz="0" w:space="0" w:color="auto"/>
        <w:right w:val="none" w:sz="0" w:space="0" w:color="auto"/>
      </w:divBdr>
    </w:div>
    <w:div w:id="505437893">
      <w:bodyDiv w:val="1"/>
      <w:marLeft w:val="0"/>
      <w:marRight w:val="0"/>
      <w:marTop w:val="0"/>
      <w:marBottom w:val="0"/>
      <w:divBdr>
        <w:top w:val="none" w:sz="0" w:space="0" w:color="auto"/>
        <w:left w:val="none" w:sz="0" w:space="0" w:color="auto"/>
        <w:bottom w:val="none" w:sz="0" w:space="0" w:color="auto"/>
        <w:right w:val="none" w:sz="0" w:space="0" w:color="auto"/>
      </w:divBdr>
    </w:div>
    <w:div w:id="518545270">
      <w:bodyDiv w:val="1"/>
      <w:marLeft w:val="0"/>
      <w:marRight w:val="0"/>
      <w:marTop w:val="0"/>
      <w:marBottom w:val="0"/>
      <w:divBdr>
        <w:top w:val="none" w:sz="0" w:space="0" w:color="auto"/>
        <w:left w:val="none" w:sz="0" w:space="0" w:color="auto"/>
        <w:bottom w:val="none" w:sz="0" w:space="0" w:color="auto"/>
        <w:right w:val="none" w:sz="0" w:space="0" w:color="auto"/>
      </w:divBdr>
    </w:div>
    <w:div w:id="701129765">
      <w:bodyDiv w:val="1"/>
      <w:marLeft w:val="0"/>
      <w:marRight w:val="0"/>
      <w:marTop w:val="0"/>
      <w:marBottom w:val="0"/>
      <w:divBdr>
        <w:top w:val="none" w:sz="0" w:space="0" w:color="auto"/>
        <w:left w:val="none" w:sz="0" w:space="0" w:color="auto"/>
        <w:bottom w:val="none" w:sz="0" w:space="0" w:color="auto"/>
        <w:right w:val="none" w:sz="0" w:space="0" w:color="auto"/>
      </w:divBdr>
      <w:divsChild>
        <w:div w:id="2059549197">
          <w:marLeft w:val="0"/>
          <w:marRight w:val="0"/>
          <w:marTop w:val="0"/>
          <w:marBottom w:val="0"/>
          <w:divBdr>
            <w:top w:val="none" w:sz="0" w:space="0" w:color="auto"/>
            <w:left w:val="none" w:sz="0" w:space="0" w:color="auto"/>
            <w:bottom w:val="none" w:sz="0" w:space="0" w:color="auto"/>
            <w:right w:val="none" w:sz="0" w:space="0" w:color="auto"/>
          </w:divBdr>
        </w:div>
      </w:divsChild>
    </w:div>
    <w:div w:id="1036274607">
      <w:bodyDiv w:val="1"/>
      <w:marLeft w:val="0"/>
      <w:marRight w:val="0"/>
      <w:marTop w:val="0"/>
      <w:marBottom w:val="0"/>
      <w:divBdr>
        <w:top w:val="none" w:sz="0" w:space="0" w:color="auto"/>
        <w:left w:val="none" w:sz="0" w:space="0" w:color="auto"/>
        <w:bottom w:val="none" w:sz="0" w:space="0" w:color="auto"/>
        <w:right w:val="none" w:sz="0" w:space="0" w:color="auto"/>
      </w:divBdr>
    </w:div>
    <w:div w:id="1050572220">
      <w:bodyDiv w:val="1"/>
      <w:marLeft w:val="0"/>
      <w:marRight w:val="0"/>
      <w:marTop w:val="0"/>
      <w:marBottom w:val="0"/>
      <w:divBdr>
        <w:top w:val="none" w:sz="0" w:space="0" w:color="auto"/>
        <w:left w:val="none" w:sz="0" w:space="0" w:color="auto"/>
        <w:bottom w:val="none" w:sz="0" w:space="0" w:color="auto"/>
        <w:right w:val="none" w:sz="0" w:space="0" w:color="auto"/>
      </w:divBdr>
    </w:div>
    <w:div w:id="1055470723">
      <w:bodyDiv w:val="1"/>
      <w:marLeft w:val="0"/>
      <w:marRight w:val="0"/>
      <w:marTop w:val="0"/>
      <w:marBottom w:val="0"/>
      <w:divBdr>
        <w:top w:val="none" w:sz="0" w:space="0" w:color="auto"/>
        <w:left w:val="none" w:sz="0" w:space="0" w:color="auto"/>
        <w:bottom w:val="none" w:sz="0" w:space="0" w:color="auto"/>
        <w:right w:val="none" w:sz="0" w:space="0" w:color="auto"/>
      </w:divBdr>
    </w:div>
    <w:div w:id="1272127070">
      <w:bodyDiv w:val="1"/>
      <w:marLeft w:val="0"/>
      <w:marRight w:val="0"/>
      <w:marTop w:val="0"/>
      <w:marBottom w:val="0"/>
      <w:divBdr>
        <w:top w:val="none" w:sz="0" w:space="0" w:color="auto"/>
        <w:left w:val="none" w:sz="0" w:space="0" w:color="auto"/>
        <w:bottom w:val="none" w:sz="0" w:space="0" w:color="auto"/>
        <w:right w:val="none" w:sz="0" w:space="0" w:color="auto"/>
      </w:divBdr>
      <w:divsChild>
        <w:div w:id="1782727179">
          <w:marLeft w:val="0"/>
          <w:marRight w:val="0"/>
          <w:marTop w:val="0"/>
          <w:marBottom w:val="0"/>
          <w:divBdr>
            <w:top w:val="none" w:sz="0" w:space="0" w:color="auto"/>
            <w:left w:val="none" w:sz="0" w:space="0" w:color="auto"/>
            <w:bottom w:val="none" w:sz="0" w:space="0" w:color="auto"/>
            <w:right w:val="none" w:sz="0" w:space="0" w:color="auto"/>
          </w:divBdr>
        </w:div>
      </w:divsChild>
    </w:div>
    <w:div w:id="1466973304">
      <w:bodyDiv w:val="1"/>
      <w:marLeft w:val="0"/>
      <w:marRight w:val="0"/>
      <w:marTop w:val="0"/>
      <w:marBottom w:val="0"/>
      <w:divBdr>
        <w:top w:val="none" w:sz="0" w:space="0" w:color="auto"/>
        <w:left w:val="none" w:sz="0" w:space="0" w:color="auto"/>
        <w:bottom w:val="none" w:sz="0" w:space="0" w:color="auto"/>
        <w:right w:val="none" w:sz="0" w:space="0" w:color="auto"/>
      </w:divBdr>
    </w:div>
    <w:div w:id="1574852930">
      <w:bodyDiv w:val="1"/>
      <w:marLeft w:val="0"/>
      <w:marRight w:val="0"/>
      <w:marTop w:val="0"/>
      <w:marBottom w:val="0"/>
      <w:divBdr>
        <w:top w:val="none" w:sz="0" w:space="0" w:color="auto"/>
        <w:left w:val="none" w:sz="0" w:space="0" w:color="auto"/>
        <w:bottom w:val="none" w:sz="0" w:space="0" w:color="auto"/>
        <w:right w:val="none" w:sz="0" w:space="0" w:color="auto"/>
      </w:divBdr>
    </w:div>
    <w:div w:id="1671715552">
      <w:bodyDiv w:val="1"/>
      <w:marLeft w:val="0"/>
      <w:marRight w:val="0"/>
      <w:marTop w:val="0"/>
      <w:marBottom w:val="0"/>
      <w:divBdr>
        <w:top w:val="none" w:sz="0" w:space="0" w:color="auto"/>
        <w:left w:val="none" w:sz="0" w:space="0" w:color="auto"/>
        <w:bottom w:val="none" w:sz="0" w:space="0" w:color="auto"/>
        <w:right w:val="none" w:sz="0" w:space="0" w:color="auto"/>
      </w:divBdr>
    </w:div>
    <w:div w:id="1681739597">
      <w:bodyDiv w:val="1"/>
      <w:marLeft w:val="0"/>
      <w:marRight w:val="0"/>
      <w:marTop w:val="0"/>
      <w:marBottom w:val="0"/>
      <w:divBdr>
        <w:top w:val="none" w:sz="0" w:space="0" w:color="auto"/>
        <w:left w:val="none" w:sz="0" w:space="0" w:color="auto"/>
        <w:bottom w:val="none" w:sz="0" w:space="0" w:color="auto"/>
        <w:right w:val="none" w:sz="0" w:space="0" w:color="auto"/>
      </w:divBdr>
    </w:div>
    <w:div w:id="1751733494">
      <w:bodyDiv w:val="1"/>
      <w:marLeft w:val="0"/>
      <w:marRight w:val="0"/>
      <w:marTop w:val="0"/>
      <w:marBottom w:val="0"/>
      <w:divBdr>
        <w:top w:val="none" w:sz="0" w:space="0" w:color="auto"/>
        <w:left w:val="none" w:sz="0" w:space="0" w:color="auto"/>
        <w:bottom w:val="none" w:sz="0" w:space="0" w:color="auto"/>
        <w:right w:val="none" w:sz="0" w:space="0" w:color="auto"/>
      </w:divBdr>
      <w:divsChild>
        <w:div w:id="80874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0FAC3-94E1-4DF4-8F16-D9185884F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4350</Words>
  <Characters>23496</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Introdução :</vt:lpstr>
    </vt:vector>
  </TitlesOfParts>
  <Company>POLIEDRO</Company>
  <LinksUpToDate>false</LinksUpToDate>
  <CharactersWithSpaces>27791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Introdução :</dc:title>
  <dc:subject/>
  <dc:creator>Antonio</dc:creator>
  <cp:keywords/>
  <dc:description/>
  <cp:lastModifiedBy>Filipe de Faria Dias Leite</cp:lastModifiedBy>
  <cp:revision>5</cp:revision>
  <cp:lastPrinted>2021-04-15T00:22:00Z</cp:lastPrinted>
  <dcterms:created xsi:type="dcterms:W3CDTF">2022-03-08T22:36:00Z</dcterms:created>
  <dcterms:modified xsi:type="dcterms:W3CDTF">2022-03-08T23:47:00Z</dcterms:modified>
</cp:coreProperties>
</file>