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  <w:t xml:space="preserve">Queridos Alunos,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Sejam bem vindos ao curso preparatório para vestibulares do Poliedro!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A fim de ajuda-los a organizar os estudos para o vestibular, seguem os conteúdos mais cobrados de no vestibular do Albert Einstein.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 Campo da Filosofia: 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Abuse dos conceitos e reflexões principalmente nas Múltiplas Mini Entrevistas (MMEs)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realizadas exclusivamente pelos candidatos do curso de medicina. As mini entrevistas são uma avaliação com o objetivo de avaliar competências do candidato, como: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Empatia;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Pensamento crítico;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Trabalho em equipe; 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Liderança; 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Ética; 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Compaixão; e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Motivação.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 Campo da Sociologia: 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sistemas socioeconômicos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Estado Brasileiro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Questões ambientais: conservação, preservação e degradação; e 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Cultura E Diversidades Socioculturais 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Conflitos E Vida Em Sociedade E Movimentos Sociais 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Os Temas Relacionados A Direitos Humanos Podem Ser Abordados De Diversas Formas. Diferença Entre Direitos Sociais, Civis e Políticos.  </w:t>
      </w:r>
    </w:p>
    <w:p w:rsidR="00000000" w:rsidDel="00000000" w:rsidP="00000000" w:rsidRDefault="00000000" w:rsidRPr="00000000" w14:paraId="00000018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Bons estudos!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238" w:left="709" w:right="709" w:header="142" w:footer="14"/>
      <w:pgNumType w:start="1"/>
      <w:cols w:equalWidth="0" w:num="2" w:sep="1">
        <w:col w:space="567" w:w="4960.499999999998"/>
        <w:col w:space="0" w:w="4960.499999999998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  <w:tbl>
    <w:tblPr>
      <w:tblStyle w:val="Table2"/>
      <w:tblW w:w="10488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488"/>
      <w:tblGridChange w:id="0">
        <w:tblGrid>
          <w:gridCol w:w="1048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Aviso Legal: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1317"/>
      </w:tabs>
      <w:spacing w:after="0" w:before="0" w:line="252.00000000000003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88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928"/>
      <w:gridCol w:w="560"/>
      <w:tblGridChange w:id="0">
        <w:tblGrid>
          <w:gridCol w:w="9928"/>
          <w:gridCol w:w="5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52.00000000000003" w:lineRule="auto"/>
            <w:ind w:left="0" w:right="0" w:firstLine="0"/>
            <w:jc w:val="both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Aviso Legal: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/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52.00000000000003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52.00000000000003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1341.0" w:type="dxa"/>
      <w:jc w:val="left"/>
      <w:tblInd w:w="-534.0" w:type="dxa"/>
      <w:tblBorders>
        <w:top w:color="000000" w:space="0" w:sz="0" w:val="nil"/>
        <w:left w:color="000000" w:space="0" w:sz="0" w:val="nil"/>
        <w:bottom w:color="000000" w:space="0" w:sz="12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640"/>
      <w:gridCol w:w="1701"/>
      <w:tblGridChange w:id="0">
        <w:tblGrid>
          <w:gridCol w:w="9640"/>
          <w:gridCol w:w="1701"/>
        </w:tblGrid>
      </w:tblGridChange>
    </w:tblGrid>
    <w:tr>
      <w:trPr>
        <w:cantSplit w:val="0"/>
        <w:trHeight w:val="94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91">
          <w:pPr>
            <w:jc w:val="center"/>
            <w:rPr>
              <w:rFonts w:ascii="Open Sans" w:cs="Open Sans" w:eastAsia="Open Sans" w:hAnsi="Open Sans"/>
              <w:b w:val="1"/>
              <w:sz w:val="44"/>
              <w:szCs w:val="44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sz w:val="44"/>
              <w:szCs w:val="44"/>
              <w:rtl w:val="0"/>
            </w:rPr>
            <w:t xml:space="preserve">Conteúdos mais cobrados em </w:t>
          </w:r>
        </w:p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743"/>
            <w:jc w:val="center"/>
            <w:rPr>
              <w:rFonts w:ascii="Open Sans" w:cs="Open Sans" w:eastAsia="Open Sans" w:hAnsi="Open Sans"/>
              <w:b w:val="1"/>
              <w:i w:val="0"/>
              <w:smallCaps w:val="1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Filosofia e Sociologia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52.00000000000003" w:lineRule="auto"/>
            <w:ind w:left="0" w:right="0" w:firstLine="284"/>
            <w:jc w:val="center"/>
            <w:rPr>
              <w:rFonts w:ascii="Open Sans" w:cs="Open Sans" w:eastAsia="Open Sans" w:hAnsi="Open Sans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b="0" l="0" r="0" t="0"/>
                <wp:wrapNone/>
                <wp:docPr descr="Logo_Poliedro_Vert_POSIT1_PB_CURSO" id="11" name="image1.jpg"/>
                <a:graphic>
                  <a:graphicData uri="http://schemas.openxmlformats.org/drawingml/2006/picture">
                    <pic:pic>
                      <pic:nvPicPr>
                        <pic:cNvPr descr="Logo_Poliedro_Vert_POSIT1_PB_CURSO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52.00000000000003" w:lineRule="auto"/>
      <w:ind w:left="0" w:right="-285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Prof. Marialba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4828"/>
      </w:tabs>
      <w:spacing w:after="0" w:before="0" w:line="252.00000000000003" w:lineRule="auto"/>
      <w:ind w:left="0" w:right="0" w:firstLine="284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76300" cy="266700"/>
          <wp:effectExtent b="0" l="0" r="0" t="0"/>
          <wp:docPr descr="Logo_Poliedro_Horiz_POSIT1_PB_CURSO" id="12" name="image2.jpg"/>
          <a:graphic>
            <a:graphicData uri="http://schemas.openxmlformats.org/drawingml/2006/picture">
              <pic:pic>
                <pic:nvPicPr>
                  <pic:cNvPr descr="Logo_Poliedro_Horiz_POSIT1_PB_CURS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266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lang w:val="pt-BR"/>
      </w:rPr>
    </w:rPrDefault>
    <w:pPrDefault>
      <w:pPr>
        <w:spacing w:line="252.00000000000003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/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</w:pPr>
    <w:rPr>
      <w:b w:val="1"/>
    </w:rPr>
  </w:style>
  <w:style w:type="paragraph" w:styleId="Normal" w:default="1">
    <w:name w:val="Normal"/>
    <w:aliases w:val="Corpo do Texto"/>
    <w:qFormat w:val="1"/>
    <w:rsid w:val="006D5B39"/>
    <w:pPr>
      <w:spacing w:line="252" w:lineRule="auto"/>
      <w:ind w:firstLine="284"/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har"/>
    <w:uiPriority w:val="1"/>
    <w:qFormat w:val="1"/>
    <w:rsid w:val="004B5A94"/>
    <w:pPr>
      <w:keepNext w:val="1"/>
      <w:keepLines w:val="1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1"/>
    <w:qFormat w:val="1"/>
    <w:rsid w:val="004B5A94"/>
    <w:pPr>
      <w:keepNext w:val="1"/>
      <w:keepLines w:val="1"/>
      <w:outlineLvl w:val="1"/>
    </w:pPr>
    <w:rPr>
      <w:rFonts w:cstheme="majorBidi" w:eastAsiaTheme="majorEastAsia"/>
      <w:b w:val="1"/>
      <w:szCs w:val="26"/>
    </w:rPr>
  </w:style>
  <w:style w:type="paragraph" w:styleId="Ttulo3">
    <w:name w:val="heading 3"/>
    <w:basedOn w:val="Normal"/>
    <w:next w:val="Normal"/>
    <w:link w:val="Ttulo3Char"/>
    <w:uiPriority w:val="1"/>
    <w:qFormat w:val="1"/>
    <w:rsid w:val="004B5A94"/>
    <w:pPr>
      <w:keepNext w:val="1"/>
      <w:keepLines w:val="1"/>
      <w:outlineLvl w:val="2"/>
    </w:pPr>
    <w:rPr>
      <w:rFonts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uiPriority w:val="1"/>
    <w:qFormat w:val="1"/>
    <w:rsid w:val="004B5A94"/>
    <w:pPr>
      <w:keepNext w:val="1"/>
      <w:keepLines w:val="1"/>
      <w:outlineLvl w:val="3"/>
    </w:pPr>
    <w:rPr>
      <w:rFonts w:cstheme="majorBidi" w:eastAsiaTheme="majorEastAsia"/>
      <w:i w:val="1"/>
      <w:iCs w:val="1"/>
    </w:rPr>
  </w:style>
  <w:style w:type="paragraph" w:styleId="Ttulo5">
    <w:name w:val="heading 5"/>
    <w:basedOn w:val="Normal"/>
    <w:next w:val="Normal"/>
    <w:link w:val="Ttulo5Char"/>
    <w:uiPriority w:val="1"/>
    <w:qFormat w:val="1"/>
    <w:rsid w:val="004B5A94"/>
    <w:pPr>
      <w:keepNext w:val="1"/>
      <w:keepLines w:val="1"/>
      <w:outlineLvl w:val="4"/>
    </w:pPr>
    <w:rPr>
      <w:rFonts w:cstheme="majorBidi" w:eastAsiaTheme="majorEastAsi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fernciaBibliogrfica" w:customStyle="1">
    <w:name w:val="Referência Bibliográfica"/>
    <w:basedOn w:val="Normal"/>
    <w:qFormat w:val="1"/>
    <w:rsid w:val="004B5A94"/>
    <w:pPr>
      <w:spacing w:after="100" w:afterLines="100"/>
    </w:pPr>
  </w:style>
  <w:style w:type="character" w:styleId="Ttulo1Char" w:customStyle="1">
    <w:name w:val="Título 1 Char"/>
    <w:basedOn w:val="Fontepargpadro"/>
    <w:link w:val="Ttulo1"/>
    <w:uiPriority w:val="1"/>
    <w:rsid w:val="004B5A94"/>
    <w:rPr>
      <w:rFonts w:ascii="Arial" w:hAnsi="Arial" w:cstheme="majorBidi" w:eastAsiaTheme="majorEastAsia"/>
      <w:b w:val="1"/>
      <w:sz w:val="24"/>
      <w:szCs w:val="32"/>
    </w:rPr>
  </w:style>
  <w:style w:type="character" w:styleId="Ttulo2Char" w:customStyle="1">
    <w:name w:val="Título 2 Char"/>
    <w:basedOn w:val="Fontepargpadro"/>
    <w:link w:val="Ttulo2"/>
    <w:uiPriority w:val="1"/>
    <w:rsid w:val="004B5A94"/>
    <w:rPr>
      <w:rFonts w:ascii="Arial" w:hAnsi="Arial" w:cstheme="majorBidi" w:eastAsiaTheme="majorEastAsia"/>
      <w:b w:val="1"/>
      <w:sz w:val="24"/>
      <w:szCs w:val="26"/>
    </w:rPr>
  </w:style>
  <w:style w:type="character" w:styleId="Ttulo3Char" w:customStyle="1">
    <w:name w:val="Título 3 Char"/>
    <w:basedOn w:val="Fontepargpadro"/>
    <w:link w:val="Ttulo3"/>
    <w:uiPriority w:val="1"/>
    <w:rsid w:val="004B5A94"/>
    <w:rPr>
      <w:rFonts w:ascii="Arial" w:hAnsi="Arial" w:cstheme="majorBidi" w:eastAsiaTheme="majorEastAsia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1"/>
    <w:rsid w:val="004B5A94"/>
    <w:rPr>
      <w:rFonts w:ascii="Arial" w:hAnsi="Arial" w:cstheme="majorBidi" w:eastAsiaTheme="majorEastAsia"/>
      <w:i w:val="1"/>
      <w:iCs w:val="1"/>
      <w:sz w:val="24"/>
    </w:rPr>
  </w:style>
  <w:style w:type="character" w:styleId="Ttulo5Char" w:customStyle="1">
    <w:name w:val="Título 5 Char"/>
    <w:basedOn w:val="Fontepargpadro"/>
    <w:link w:val="Ttulo5"/>
    <w:uiPriority w:val="1"/>
    <w:rsid w:val="004B5A94"/>
    <w:rPr>
      <w:rFonts w:ascii="Arial" w:hAnsi="Arial" w:cstheme="majorBidi" w:eastAsiaTheme="majorEastAsia"/>
      <w:sz w:val="24"/>
    </w:rPr>
  </w:style>
  <w:style w:type="paragraph" w:styleId="Legenda">
    <w:name w:val="caption"/>
    <w:basedOn w:val="Normal"/>
    <w:next w:val="Normal"/>
    <w:qFormat w:val="1"/>
    <w:rsid w:val="004B5A94"/>
    <w:pPr>
      <w:spacing w:after="200"/>
    </w:pPr>
    <w:rPr>
      <w:iCs w:val="1"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 w:val="1"/>
    <w:rsid w:val="004B5A94"/>
    <w:pPr>
      <w:spacing w:line="360" w:lineRule="auto"/>
      <w:contextualSpacing w:val="1"/>
    </w:pPr>
    <w:rPr>
      <w:rFonts w:cstheme="majorBidi" w:eastAsiaTheme="majorEastAsia"/>
      <w:b w:val="1"/>
      <w:spacing w:val="-10"/>
      <w:kern w:val="28"/>
      <w:szCs w:val="56"/>
    </w:rPr>
  </w:style>
  <w:style w:type="character" w:styleId="TtuloChar" w:customStyle="1">
    <w:name w:val="Título Char"/>
    <w:aliases w:val="Título sem numeração Char"/>
    <w:basedOn w:val="Fontepargpadro"/>
    <w:link w:val="Ttulo"/>
    <w:uiPriority w:val="1"/>
    <w:rsid w:val="004B5A94"/>
    <w:rPr>
      <w:rFonts w:ascii="Arial" w:hAnsi="Arial" w:cstheme="majorBidi" w:eastAsiaTheme="majorEastAsia"/>
      <w:b w:val="1"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 w:val="1"/>
    <w:rsid w:val="004B5A94"/>
    <w:pPr>
      <w:ind w:left="2268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rsid w:val="004B5A94"/>
    <w:rPr>
      <w:rFonts w:ascii="Arial" w:hAnsi="Arial"/>
      <w:i w:val="1"/>
      <w:iCs w:val="1"/>
      <w:color w:val="404040" w:themeColor="text1" w:themeTint="0000BF"/>
      <w:sz w:val="20"/>
    </w:rPr>
  </w:style>
  <w:style w:type="paragraph" w:styleId="Cabealho">
    <w:name w:val="header"/>
    <w:basedOn w:val="Normal"/>
    <w:link w:val="CabealhoChar"/>
    <w:uiPriority w:val="99"/>
    <w:unhideWhenUsed w:val="1"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styleId="CabealhoChar" w:customStyle="1">
    <w:name w:val="Cabeçalho Char"/>
    <w:basedOn w:val="Fontepargpadro"/>
    <w:link w:val="Cabealho"/>
    <w:uiPriority w:val="99"/>
    <w:rsid w:val="00F47355"/>
    <w:rPr>
      <w:rFonts w:ascii="Open Sans" w:hAnsi="Open Sans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6366D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7368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73687"/>
    <w:rPr>
      <w:rFonts w:ascii="Segoe UI" w:cs="Segoe UI" w:hAnsi="Segoe UI"/>
      <w:sz w:val="18"/>
      <w:szCs w:val="18"/>
    </w:rPr>
  </w:style>
  <w:style w:type="paragraph" w:styleId="p2" w:customStyle="1">
    <w:name w:val="p2"/>
    <w:basedOn w:val="Normal"/>
    <w:rsid w:val="00514734"/>
    <w:pPr>
      <w:spacing w:line="240" w:lineRule="atLeast"/>
      <w:ind w:left="1120" w:firstLine="0"/>
      <w:jc w:val="left"/>
    </w:pPr>
    <w:rPr>
      <w:rFonts w:ascii="Times New Roman" w:eastAsia="Times New Roman" w:hAnsi="Times New Roman"/>
      <w:sz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hMmK7mZ/5x6ENOvj7pT1QgVmFw==">AMUW2mXbMixXWfmvQrXpU4BntKezs1h8Itt5b8HkgIciIAKq3MmKyZ67abUXcmC8ObjIgjc6aLWTbA3X+1NeeFX8bQNCjQ6ceKHC7oAFOihWda3A1pB902M=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2022-02-26T13:01:00Z</dcterms:created>
  <dc:creator>Leonardo Dias de Paula</dc:creator>
</cp:coreProperties>
</file>