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15 - (FMSanta Casa SP/2019) </w:t>
      </w:r>
      <w:r w:rsidRPr="0017295D">
        <w:rPr>
          <w:rFonts w:eastAsiaTheme="minorEastAsia" w:cs="Times New Roman"/>
          <w:szCs w:val="24"/>
          <w:lang w:eastAsia="pt-BR"/>
        </w:rPr>
        <w:t>Em um experimento de laboratório, um grupo de alunos recebeu uma amostra de certo metal M para determinar o valor de sua massa, sem o uso de balança, a partir de dados fornecidos pelo professor e de um dado obtido pelo próprio grupo, no laboratório.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• </w:t>
      </w: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Dado 1 </w:t>
      </w:r>
      <w:r w:rsidRPr="0017295D">
        <w:rPr>
          <w:rFonts w:eastAsiaTheme="minorEastAsia" w:cs="Times New Roman"/>
          <w:szCs w:val="24"/>
          <w:lang w:eastAsia="pt-BR"/>
        </w:rPr>
        <w:t>– 13,95 g de outra amostra do mesmo metal M reagem com excesso de solução de ácido forte, produzindo 0,25 mol de gás hidrogênio, de acordo com a seguinte reação: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M(s) + 2H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+</w:t>
      </w:r>
      <w:r w:rsidRPr="0017295D">
        <w:rPr>
          <w:rFonts w:eastAsiaTheme="minorEastAsia" w:cs="Times New Roman"/>
          <w:szCs w:val="24"/>
          <w:lang w:eastAsia="pt-BR"/>
        </w:rPr>
        <w:t xml:space="preserve">(aq)  </w:t>
      </w:r>
      <w:r w:rsidRPr="0017295D">
        <w:rPr>
          <w:rFonts w:eastAsiaTheme="minorEastAsia" w:cs="Times New Roman"/>
          <w:szCs w:val="24"/>
          <w:lang w:eastAsia="pt-BR"/>
        </w:rPr>
        <w:object w:dxaOrig="26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9.75pt" o:ole="">
            <v:imagedata r:id="rId6" o:title=""/>
          </v:shape>
          <o:OLEObject Type="Embed" ProgID="Equation.3" ShapeID="_x0000_i1025" DrawAspect="Content" ObjectID="_1649609066" r:id="rId7"/>
        </w:object>
      </w:r>
      <w:r w:rsidRPr="0017295D">
        <w:rPr>
          <w:rFonts w:eastAsiaTheme="minorEastAsia" w:cs="Times New Roman"/>
          <w:szCs w:val="24"/>
          <w:lang w:eastAsia="pt-BR"/>
        </w:rPr>
        <w:t xml:space="preserve">  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2+</w:t>
      </w:r>
      <w:r w:rsidRPr="0017295D">
        <w:rPr>
          <w:rFonts w:eastAsiaTheme="minorEastAsia" w:cs="Times New Roman"/>
          <w:szCs w:val="24"/>
          <w:lang w:eastAsia="pt-BR"/>
        </w:rPr>
        <w:t>(aq) +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(g)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• </w:t>
      </w: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Dado 2 </w:t>
      </w:r>
      <w:r w:rsidRPr="0017295D">
        <w:rPr>
          <w:rFonts w:eastAsiaTheme="minorEastAsia" w:cs="Times New Roman"/>
          <w:szCs w:val="24"/>
          <w:lang w:eastAsia="pt-BR"/>
        </w:rPr>
        <w:t>– O metal M corresponde a um dos cinco metais a seguir (com suas respectivas densidades): alumínio (2,7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); chumbo (11,3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); cobre (8,9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); ferro (7,9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); e zinco (7,1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).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• </w:t>
      </w: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Dado 3 </w:t>
      </w:r>
      <w:r w:rsidRPr="0017295D">
        <w:rPr>
          <w:rFonts w:eastAsiaTheme="minorEastAsia" w:cs="Times New Roman"/>
          <w:szCs w:val="24"/>
          <w:lang w:eastAsia="pt-BR"/>
        </w:rPr>
        <w:t>– Determinação do volume da amostra recebida pelo grupo por meio da inserção da amostra em uma proveta com água, c</w:t>
      </w:r>
      <w:r w:rsidR="00EA53E8">
        <w:rPr>
          <w:rFonts w:eastAsiaTheme="minorEastAsia" w:cs="Times New Roman"/>
          <w:szCs w:val="24"/>
          <w:lang w:eastAsia="pt-BR"/>
        </w:rPr>
        <w:t>onforme representam as figuras.</w:t>
      </w:r>
    </w:p>
    <w:p w:rsid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52625" cy="1909616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16" cy="191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E8" w:rsidRPr="0017295D" w:rsidRDefault="00EA53E8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 amostra recebida</w:t>
      </w:r>
      <w:r w:rsidR="00EA53E8">
        <w:rPr>
          <w:rFonts w:eastAsiaTheme="minorEastAsia" w:cs="Times New Roman"/>
          <w:szCs w:val="24"/>
          <w:lang w:eastAsia="pt-BR"/>
        </w:rPr>
        <w:t xml:space="preserve"> pelo grupo tinha massa igual a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54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142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178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158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226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02 - (FMSanta Casa SP/2019) </w:t>
      </w:r>
      <w:r w:rsidRPr="0017295D">
        <w:rPr>
          <w:rFonts w:eastAsiaTheme="minorEastAsia" w:cs="Times New Roman"/>
          <w:szCs w:val="24"/>
          <w:lang w:eastAsia="pt-BR"/>
        </w:rPr>
        <w:t>O tetracloreto de carbono (CCl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4</w:t>
      </w:r>
      <w:r w:rsidRPr="0017295D">
        <w:rPr>
          <w:rFonts w:eastAsiaTheme="minorEastAsia" w:cs="Times New Roman"/>
          <w:szCs w:val="24"/>
          <w:lang w:eastAsia="pt-BR"/>
        </w:rPr>
        <w:t>), a amônia (NH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 e o sulfeto de hidrogênio (H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S) são substâncias moleculares que apresentam, respectivamente, as seguintes formas geométricas: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EA53E8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81200" cy="304800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E8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81200" cy="400050"/>
            <wp:effectExtent l="0" t="0" r="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E8" w:rsidRDefault="00EA53E8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EA53E8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81200" cy="419100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81200" cy="400050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E8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81200" cy="314325"/>
            <wp:effectExtent l="0" t="0" r="0" b="9525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03 - (FMSanta Casa SP/2019) </w:t>
      </w:r>
      <w:r w:rsidRPr="0017295D">
        <w:rPr>
          <w:rFonts w:eastAsiaTheme="minorEastAsia" w:cs="Times New Roman"/>
          <w:szCs w:val="24"/>
          <w:lang w:eastAsia="pt-BR"/>
        </w:rPr>
        <w:t>A tabela indica a tensão elétrica mínima para colocar em funcionamento cinco diferentes equipamentos.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828800" cy="990600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Uma bateria foi montada com quatro pilhas em série. Cada uma dessas pilhas consiste em um dispositivo com eletrodos de níquel e de prata em um meio eletrólito adequado. Os potenciais-padrão desses eletrodo</w:t>
      </w:r>
      <w:r w:rsidR="00EA53E8">
        <w:rPr>
          <w:rFonts w:eastAsiaTheme="minorEastAsia" w:cs="Times New Roman"/>
          <w:szCs w:val="24"/>
          <w:lang w:eastAsia="pt-BR"/>
        </w:rPr>
        <w:t>s estão indicados nas equações: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Ag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+</w:t>
      </w:r>
      <w:r w:rsidRPr="0017295D">
        <w:rPr>
          <w:rFonts w:eastAsiaTheme="minorEastAsia" w:cs="Times New Roman"/>
          <w:szCs w:val="24"/>
          <w:lang w:eastAsia="pt-BR"/>
        </w:rPr>
        <w:t xml:space="preserve"> + e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 Ag       Eº = +0,80 V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Ni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2+</w:t>
      </w:r>
      <w:r w:rsidRPr="0017295D">
        <w:rPr>
          <w:rFonts w:eastAsiaTheme="minorEastAsia" w:cs="Times New Roman"/>
          <w:szCs w:val="24"/>
          <w:lang w:eastAsia="pt-BR"/>
        </w:rPr>
        <w:t xml:space="preserve"> + 2e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3E8">
        <w:rPr>
          <w:rFonts w:eastAsiaTheme="minorEastAsia" w:cs="Times New Roman"/>
          <w:szCs w:val="24"/>
          <w:lang w:eastAsia="pt-BR"/>
        </w:rPr>
        <w:t xml:space="preserve">  Ni     Eº = –0,25 V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Desprezando a resistência interna das pilhas, o equipamento que funciona com a tensão elétrica mínima igual àquela ge</w:t>
      </w:r>
      <w:r w:rsidR="00EA53E8">
        <w:rPr>
          <w:rFonts w:eastAsiaTheme="minorEastAsia" w:cs="Times New Roman"/>
          <w:szCs w:val="24"/>
          <w:lang w:eastAsia="pt-BR"/>
        </w:rPr>
        <w:t>rada pela bateria é o de número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2.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4.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3.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1.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5.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04 - (FMSanta Casa SP/2019) </w:t>
      </w:r>
      <w:r w:rsidRPr="0017295D">
        <w:rPr>
          <w:rFonts w:eastAsiaTheme="minorEastAsia" w:cs="Times New Roman"/>
          <w:szCs w:val="24"/>
          <w:lang w:eastAsia="pt-BR"/>
        </w:rPr>
        <w:t>O líquido de Bürow, com formulação descrita na farmacopeia brasileira, é utilizado como adstringente e antisséptico em dermatites agudas e no alívio de queimaduras da pele. Esta formulação contém acetato de alumínio dissolvido em água purificada em quantidade suficiente para 100 mL de solução com densidade 1 g/mL.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133475" cy="1213863"/>
            <wp:effectExtent l="0" t="0" r="0" b="5715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47" cy="122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lastRenderedPageBreak/>
        <w:t>Sabendo que a formulação descrita contém 0,025 mol de alumínio, o líquido de Bürow tem teor percentual, em massa, de</w:t>
      </w:r>
      <w:r w:rsidR="00EA53E8">
        <w:rPr>
          <w:rFonts w:eastAsiaTheme="minorEastAsia" w:cs="Times New Roman"/>
          <w:szCs w:val="24"/>
          <w:lang w:eastAsia="pt-BR"/>
        </w:rPr>
        <w:t xml:space="preserve"> acetato de alumínio próximo de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5%.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7%.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3%.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8%.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10%.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05 - (FMSanta Casa SP/2019) </w:t>
      </w:r>
      <w:r w:rsidRPr="0017295D">
        <w:rPr>
          <w:rFonts w:eastAsiaTheme="minorEastAsia" w:cs="Times New Roman"/>
          <w:szCs w:val="24"/>
          <w:lang w:eastAsia="pt-BR"/>
        </w:rPr>
        <w:t>A síntese do metano a partir da reação entre o gás monóxido de carbono e o gás hidrogênio é representada pelo equilíbrio químico: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CO(g) + 3H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(g)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42875" cy="85725"/>
            <wp:effectExtent l="0" t="0" r="9525" b="9525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 CH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4</w:t>
      </w:r>
      <w:r w:rsidRPr="0017295D">
        <w:rPr>
          <w:rFonts w:eastAsiaTheme="minorEastAsia" w:cs="Times New Roman"/>
          <w:szCs w:val="24"/>
          <w:lang w:eastAsia="pt-BR"/>
        </w:rPr>
        <w:t>(g) +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O(g)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381000" cy="152400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Para avaliar as alterações no sistema que resultassem no aumento da produção de metano, o sistema em equilíbrio passou por quat</w:t>
      </w:r>
      <w:r w:rsidR="00EA53E8">
        <w:rPr>
          <w:rFonts w:eastAsiaTheme="minorEastAsia" w:cs="Times New Roman"/>
          <w:szCs w:val="24"/>
          <w:lang w:eastAsia="pt-BR"/>
        </w:rPr>
        <w:t>ro testes, indicados na tabela: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114550" cy="971550"/>
            <wp:effectExtent l="0" t="0" r="0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Resultaram no aumento da produção de metano no sist</w:t>
      </w:r>
      <w:r w:rsidR="00EA53E8">
        <w:rPr>
          <w:rFonts w:eastAsiaTheme="minorEastAsia" w:cs="Times New Roman"/>
          <w:szCs w:val="24"/>
          <w:lang w:eastAsia="pt-BR"/>
        </w:rPr>
        <w:t>ema apenas os testes de números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2 e 4.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1 e 3.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1 e 4.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2 e 3.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3 e 4.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06 - (FMSanta Casa SP/2019) </w:t>
      </w:r>
      <w:r w:rsidRPr="0017295D">
        <w:rPr>
          <w:rFonts w:eastAsiaTheme="minorEastAsia" w:cs="Times New Roman"/>
          <w:szCs w:val="24"/>
          <w:lang w:eastAsia="pt-BR"/>
        </w:rPr>
        <w:t>O Lexotan® é um ansiolítico que tem como princípio ativo o bromazepam. Esse medicamento é indicado para o tratamento de distúrbios emocionais: estados de tensão e ansiedade, humor depressivo-ansioso, tensão nervosa, agitação e insônia.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295400" cy="1495425"/>
            <wp:effectExtent l="0" t="0" r="0" b="952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Na estrutura do bromazepam, o grupo I e a função orgânica II c</w:t>
      </w:r>
      <w:r w:rsidR="00EA53E8">
        <w:rPr>
          <w:rFonts w:eastAsiaTheme="minorEastAsia" w:cs="Times New Roman"/>
          <w:szCs w:val="24"/>
          <w:lang w:eastAsia="pt-BR"/>
        </w:rPr>
        <w:t>orrespondem, respectivamente, a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carbonila e amida.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cetona e amida.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carbonila e amina.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cetona e amina.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amida e amina.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07 - (FMSanta Casa SP/2019) </w:t>
      </w:r>
      <w:r w:rsidRPr="0017295D">
        <w:rPr>
          <w:rFonts w:eastAsiaTheme="minorEastAsia" w:cs="Times New Roman"/>
          <w:szCs w:val="24"/>
          <w:lang w:eastAsia="pt-BR"/>
        </w:rPr>
        <w:t>As substâncias que conferem sabor a alimentos e medicamentos são chamadas de flavorizantes, como o flavorizante de framboesa, utilizado em medicamentos de uso infantil para mascarar o sabor amargo de algumas formulações.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257300" cy="742950"/>
            <wp:effectExtent l="0" t="0" r="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Para a síntese da substância que confere sabor de framboe</w:t>
      </w:r>
      <w:r w:rsidR="00EA53E8">
        <w:rPr>
          <w:rFonts w:eastAsiaTheme="minorEastAsia" w:cs="Times New Roman"/>
          <w:szCs w:val="24"/>
          <w:lang w:eastAsia="pt-BR"/>
        </w:rPr>
        <w:t>sa, são utilizados os reagentes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ácido butanoico e metanol.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ácido isobutanoico e metanol.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ácido metanoico e sec-butanol.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ácido metanoico e n-butanol.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ácido metanoico e isobutanol.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08 - (FMSanta Casa SP/2019) </w:t>
      </w:r>
      <w:r w:rsidRPr="0017295D">
        <w:rPr>
          <w:rFonts w:eastAsiaTheme="minorEastAsia" w:cs="Times New Roman"/>
          <w:szCs w:val="24"/>
          <w:lang w:eastAsia="pt-BR"/>
        </w:rPr>
        <w:t>O fluxograma representa a obtenção de dois compostos orgânicos por meio da cloração do acetileno (C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), em condições experimentais adequadas. Os produtos dessa reação são usados como intermediários químicos na síntese de compostos e solventes clorados.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838325" cy="1971675"/>
            <wp:effectExtent l="0" t="0" r="9525" b="9525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Os compostos 1 e 2 são isômeros __________. Dentre esses dois compostos, aquele que apresenta maior temperatura de ebulição é o __________ e aquele apresenta menor solub</w:t>
      </w:r>
      <w:r w:rsidR="00EA53E8">
        <w:rPr>
          <w:rFonts w:eastAsiaTheme="minorEastAsia" w:cs="Times New Roman"/>
          <w:szCs w:val="24"/>
          <w:lang w:eastAsia="pt-BR"/>
        </w:rPr>
        <w:t>ilidade em água é o __________.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Assinale a alternativa cujos termos devem preencher, respec</w:t>
      </w:r>
      <w:r w:rsidR="00EA53E8">
        <w:rPr>
          <w:rFonts w:eastAsiaTheme="minorEastAsia" w:cs="Times New Roman"/>
          <w:szCs w:val="24"/>
          <w:lang w:eastAsia="pt-BR"/>
        </w:rPr>
        <w:t>tivamente, as lacunas do texto.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ópticos – composto 2 – composto 2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geométricos – composto 2 – composto 1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lastRenderedPageBreak/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geométricos – composto 1 – composto 1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ópticos – composto 2 – composto 1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geométricos – composto 1 – composto 2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09 - (FMSanta Casa SP/2019) </w:t>
      </w:r>
      <w:r w:rsidRPr="0017295D">
        <w:rPr>
          <w:rFonts w:eastAsiaTheme="minorEastAsia" w:cs="Times New Roman"/>
          <w:szCs w:val="24"/>
          <w:lang w:eastAsia="pt-BR"/>
        </w:rPr>
        <w:t>A propanona é um solvente muito empregado na indústria química e é o principal componente do removedor de esmalte de unhas. A combustão completa de 1 mol desta substância libera 604 kJ de energia por mol de 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produzido.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47700" cy="800100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Na combustão completa de 1 mol de propanona, a energia liberada para cada mol de 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="00EA53E8">
        <w:rPr>
          <w:rFonts w:eastAsiaTheme="minorEastAsia" w:cs="Times New Roman"/>
          <w:szCs w:val="24"/>
          <w:lang w:eastAsia="pt-BR"/>
        </w:rPr>
        <w:t xml:space="preserve"> consumido é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220 kJ.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805 kJ.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906 kJ.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403 kJ.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453 kJ.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Questão 1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0 - (FMSanta Casa SP/2019) </w:t>
      </w:r>
      <w:r w:rsidRPr="0017295D">
        <w:rPr>
          <w:rFonts w:eastAsiaTheme="minorEastAsia" w:cs="Times New Roman"/>
          <w:szCs w:val="24"/>
          <w:lang w:eastAsia="pt-BR"/>
        </w:rPr>
        <w:t>Algumas pesquisas estudam o uso do cloreto de amônio na medicina veterinária para a prevenção da urolitíase em ovinos, doença associada à formação de cálculos no sistema urinário. O cloreto de amônio (massa molar = 53,5 g/mol) é um sólido cristalino que apresenta a seguinte curva de solubilidade: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524125" cy="1962150"/>
            <wp:effectExtent l="0" t="0" r="9525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Uma solução aquosa saturada de cloreto de amônio a 90 ºC, com massa total de 1 360 g, foi resfriada para 50 ºC. Uma segunda solução aquosa com volume total de 1 000 mL foi preparada com o sólido obtido da cri</w:t>
      </w:r>
      <w:r w:rsidR="00EA53E8">
        <w:rPr>
          <w:rFonts w:eastAsiaTheme="minorEastAsia" w:cs="Times New Roman"/>
          <w:szCs w:val="24"/>
          <w:lang w:eastAsia="pt-BR"/>
        </w:rPr>
        <w:t>stalização da primeira solução.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Considerando que a cristalização foi completa no resfriamento realizado, a segunda solução aquosa de cloreto de amô</w:t>
      </w:r>
      <w:r w:rsidR="00EA53E8">
        <w:rPr>
          <w:rFonts w:eastAsiaTheme="minorEastAsia" w:cs="Times New Roman"/>
          <w:szCs w:val="24"/>
          <w:lang w:eastAsia="pt-BR"/>
        </w:rPr>
        <w:t>nio tem concentração próxima de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1,5 mol/L.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2,5 mol/L.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2,0 mol/L.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3,0 mol/L.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1,0 mol/L.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11 - (FMSanta Casa SP/2019) </w:t>
      </w:r>
      <w:r w:rsidRPr="0017295D">
        <w:rPr>
          <w:rFonts w:eastAsiaTheme="minorEastAsia" w:cs="Times New Roman"/>
          <w:szCs w:val="24"/>
          <w:lang w:eastAsia="pt-BR"/>
        </w:rPr>
        <w:t>O quadro do pintor Robert Hinckley, de 1882, representa a cena da primeira intervenção cirúrgica da história realizada com anestesia geral, em 16.10.1846.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501348" cy="1714500"/>
            <wp:effectExtent l="0" t="0" r="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34" cy="17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EA53E8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 w:val="16"/>
          <w:szCs w:val="16"/>
          <w:lang w:eastAsia="pt-BR"/>
        </w:rPr>
      </w:pPr>
      <w:r w:rsidRPr="00EA53E8">
        <w:rPr>
          <w:rFonts w:eastAsiaTheme="minorEastAsia" w:cs="Times New Roman"/>
          <w:sz w:val="16"/>
          <w:szCs w:val="16"/>
          <w:lang w:eastAsia="pt-BR"/>
        </w:rPr>
        <w:t>(Joffre Marcondes de Rezende. “Breve história da anestesia geral”.</w:t>
      </w:r>
      <w:r w:rsidRPr="00EA53E8">
        <w:rPr>
          <w:rFonts w:eastAsiaTheme="minorEastAsia" w:cs="Times New Roman"/>
          <w:sz w:val="16"/>
          <w:szCs w:val="16"/>
          <w:lang w:eastAsia="pt-BR"/>
        </w:rPr>
        <w:br/>
      </w:r>
      <w:r w:rsidRPr="00EA53E8">
        <w:rPr>
          <w:rFonts w:eastAsiaTheme="minorEastAsia" w:cs="Times New Roman"/>
          <w:i/>
          <w:iCs/>
          <w:sz w:val="16"/>
          <w:szCs w:val="16"/>
          <w:lang w:eastAsia="pt-BR"/>
        </w:rPr>
        <w:t>In</w:t>
      </w:r>
      <w:r w:rsidRPr="00EA53E8">
        <w:rPr>
          <w:rFonts w:eastAsiaTheme="minorEastAsia" w:cs="Times New Roman"/>
          <w:sz w:val="16"/>
          <w:szCs w:val="16"/>
          <w:lang w:eastAsia="pt-BR"/>
        </w:rPr>
        <w:t xml:space="preserve">: </w:t>
      </w:r>
      <w:r w:rsidRPr="00EA53E8">
        <w:rPr>
          <w:rFonts w:eastAsiaTheme="minorEastAsia" w:cs="Times New Roman"/>
          <w:i/>
          <w:iCs/>
          <w:sz w:val="16"/>
          <w:szCs w:val="16"/>
          <w:lang w:eastAsia="pt-BR"/>
        </w:rPr>
        <w:t>À sombra do plátano: crônicas de história da medicina</w:t>
      </w:r>
      <w:r w:rsidRPr="00EA53E8">
        <w:rPr>
          <w:rFonts w:eastAsiaTheme="minorEastAsia" w:cs="Times New Roman"/>
          <w:sz w:val="16"/>
          <w:szCs w:val="16"/>
          <w:lang w:eastAsia="pt-BR"/>
        </w:rPr>
        <w:t>, 2009.)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No início, o médico fez suspense sobre qual era a substância utilizada como anestésico, mas revelou mais tarde que se tratava do éter sulfúrico, também conhecido como éter etílico, com nome IUPAC etoxietano. Na indústria, em condições de temperatura controlada, o éter etílico é obtido a partir da reação de desidratação do etanol na presença do catalisador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SO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4</w:t>
      </w:r>
      <w:r w:rsidR="00EA53E8">
        <w:rPr>
          <w:rFonts w:eastAsiaTheme="minorEastAsia" w:cs="Times New Roman"/>
          <w:szCs w:val="24"/>
          <w:lang w:eastAsia="pt-BR"/>
        </w:rPr>
        <w:t>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Represente e escreva o nome da principal interação que ocorre entre uma molécula de éter etílico e uma molécula de água.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Escreva a equação da reação de obtenção do éter etílico a partir do etanol. Que tipo de desidratação ocorreu nesta reação?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12 - (FMSanta Casa SP/2019) </w:t>
      </w:r>
      <w:r w:rsidRPr="0017295D">
        <w:rPr>
          <w:rFonts w:eastAsiaTheme="minorEastAsia" w:cs="Times New Roman"/>
          <w:szCs w:val="24"/>
          <w:lang w:eastAsia="pt-BR"/>
        </w:rPr>
        <w:t>O nitrito de sódio (NaNO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) é muito utilizado na indústria de alimentos, em especial em produtos curados, como presuntos, bacon e linguiças. O íon nitrito em solução aquosa hidrolisa e estabelece o equilíbrio químico com constante</w:t>
      </w:r>
      <w:r w:rsidR="00EA53E8">
        <w:rPr>
          <w:rFonts w:eastAsiaTheme="minorEastAsia" w:cs="Times New Roman"/>
          <w:szCs w:val="24"/>
          <w:lang w:eastAsia="pt-BR"/>
        </w:rPr>
        <w:t xml:space="preserve"> K = 2,5.10</w:t>
      </w:r>
      <w:r w:rsidR="00EA53E8" w:rsidRPr="00EA53E8">
        <w:rPr>
          <w:rFonts w:eastAsiaTheme="minorEastAsia" w:cs="Times New Roman"/>
          <w:szCs w:val="24"/>
          <w:vertAlign w:val="superscript"/>
          <w:lang w:eastAsia="pt-BR"/>
        </w:rPr>
        <w:t>-11</w:t>
      </w:r>
      <w:r w:rsidRPr="0017295D">
        <w:rPr>
          <w:rFonts w:eastAsiaTheme="minorEastAsia" w:cs="Times New Roman"/>
          <w:szCs w:val="24"/>
          <w:lang w:eastAsia="pt-BR"/>
        </w:rPr>
        <w:t xml:space="preserve"> a 25 ºC, de acordo com a equação: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NO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(aq) +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O (</w:t>
      </w:r>
      <w:r w:rsidRPr="0017295D">
        <w:rPr>
          <w:rFonts w:eastAsiaTheme="minorEastAsia" w:cs="Times New Roman"/>
          <w:i/>
          <w:szCs w:val="24"/>
          <w:lang w:eastAsia="pt-BR"/>
        </w:rPr>
        <w:t>l</w:t>
      </w:r>
      <w:r w:rsidRPr="0017295D">
        <w:rPr>
          <w:rFonts w:eastAsiaTheme="minorEastAsia" w:cs="Times New Roman"/>
          <w:szCs w:val="24"/>
          <w:lang w:eastAsia="pt-BR"/>
        </w:rPr>
        <w:t xml:space="preserve">)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42875" cy="85725"/>
            <wp:effectExtent l="0" t="0" r="9525" b="9525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 HNO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(aq) + OH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="00EA53E8">
        <w:rPr>
          <w:rFonts w:eastAsiaTheme="minorEastAsia" w:cs="Times New Roman"/>
          <w:szCs w:val="24"/>
          <w:lang w:eastAsia="pt-BR"/>
        </w:rPr>
        <w:t xml:space="preserve"> ( aq 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Com base no princípio de Le Chatelier, explique como ocorre a variação da concentração de íon nitrito em solução aquosa após a adição de ácido clorídrico (HCl).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Calcule o pH de uma solução aquosa de NaNO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0,04 mol/L a 25 ºC.</w:t>
      </w: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lastRenderedPageBreak/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13 - (FMSanta Casa SP/2019) </w:t>
      </w:r>
      <w:r w:rsidRPr="0017295D">
        <w:rPr>
          <w:rFonts w:eastAsiaTheme="minorEastAsia" w:cs="Times New Roman"/>
          <w:szCs w:val="24"/>
          <w:lang w:eastAsia="pt-BR"/>
        </w:rPr>
        <w:t>O radiofármaco preparado com o radioisótopo índio-111 é utilizado em medicina nuclear para o diagnóstico de tumores neuroendócrinos. Esse radioisótopo é produzido em cíclotrons a partir do bombardeamento do núcleo de cádmio-111 com feixe de prótons. A figura apresenta o decaimento radioativo do índio-111 em uma amostra do radiofármaco recém-preparado.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857500" cy="1885950"/>
            <wp:effectExtent l="0" t="0" r="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Cs/>
          <w:szCs w:val="24"/>
          <w:lang w:eastAsia="pt-BR"/>
        </w:rPr>
        <w:t>a)</w:t>
      </w:r>
      <w:r w:rsidRPr="0017295D">
        <w:rPr>
          <w:rFonts w:eastAsiaTheme="minorEastAsia" w:cs="Times New Roman"/>
          <w:bCs/>
          <w:szCs w:val="24"/>
          <w:lang w:eastAsia="pt-BR"/>
        </w:rPr>
        <w:tab/>
      </w:r>
      <w:r w:rsidRPr="0017295D">
        <w:rPr>
          <w:rFonts w:eastAsiaTheme="minorEastAsia" w:cs="Times New Roman"/>
          <w:szCs w:val="24"/>
          <w:lang w:eastAsia="pt-BR"/>
        </w:rPr>
        <w:t>Escreva a equação da reação nuclear descrita. Escreva o nome da partícula emitida nessa reação.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Cs/>
          <w:szCs w:val="24"/>
          <w:lang w:eastAsia="pt-BR"/>
        </w:rPr>
        <w:t>b)</w:t>
      </w:r>
      <w:r w:rsidRPr="0017295D">
        <w:rPr>
          <w:rFonts w:eastAsiaTheme="minorEastAsia" w:cs="Times New Roman"/>
          <w:bCs/>
          <w:szCs w:val="24"/>
          <w:lang w:eastAsia="pt-BR"/>
        </w:rPr>
        <w:tab/>
      </w:r>
      <w:r w:rsidRPr="0017295D">
        <w:rPr>
          <w:rFonts w:eastAsiaTheme="minorEastAsia" w:cs="Times New Roman"/>
          <w:szCs w:val="24"/>
          <w:lang w:eastAsia="pt-BR"/>
        </w:rPr>
        <w:t>Determine o tempo para que a amostra decaia para 12,5 MBq.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14 - (FMSanta Casa SP/2019) </w:t>
      </w:r>
      <w:r w:rsidRPr="0017295D">
        <w:rPr>
          <w:rFonts w:eastAsiaTheme="minorEastAsia" w:cs="Times New Roman"/>
          <w:szCs w:val="24"/>
          <w:lang w:eastAsia="pt-BR"/>
        </w:rPr>
        <w:t>Em 10.07.2018, o Conselho Federal de Medicina publicou uma resolução que regulamenta o trabalho de profissionais que fazem uso da ozonioterapia. Segundo o documento, os médicos só podem usar a ozonioterapia de forma experimental, não podendo oferecer esse tipo de tratamento nos consultórios. O esquema da ozonioterapia está ilustrado a seguir.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524125" cy="3159335"/>
            <wp:effectExtent l="0" t="0" r="0" b="3175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48" cy="316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Represente a estrutura de Lewis da molécula de ozônio. Compare, quanto à polaridade, a molécula de ozônio e a molécula de oxigênio.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Considere que uma amostra de 100 g de ozônio medicinal, com teor em massa de ozônio igual ao teor mínimo indicado na figura, foi armazenada em um recipiente a 25 ºC e 1 550 mmHg. Para esta mistura, determine o número total de mols de gases e a pressão parcial do gás ozônio a 25 ºC.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15 - (FMSanta Casa SP/2019) </w:t>
      </w:r>
      <w:r w:rsidRPr="0017295D">
        <w:rPr>
          <w:rFonts w:eastAsiaTheme="minorEastAsia" w:cs="Times New Roman"/>
          <w:szCs w:val="24"/>
          <w:lang w:eastAsia="pt-BR"/>
        </w:rPr>
        <w:t>Em um experimento de laboratório, um grupo de alunos recebeu uma amostra de certo metal M para determinar o valor de sua massa, sem o uso de balança, a partir de dados fornecidos pelo professor e de um dado obtido pelo próprio grupo, no laboratório.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• </w:t>
      </w: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Dado 1 </w:t>
      </w:r>
      <w:r w:rsidRPr="0017295D">
        <w:rPr>
          <w:rFonts w:eastAsiaTheme="minorEastAsia" w:cs="Times New Roman"/>
          <w:szCs w:val="24"/>
          <w:lang w:eastAsia="pt-BR"/>
        </w:rPr>
        <w:t>– 13,95 g de outra amostra do mesmo metal M reagem com excesso de solução de ácido forte, produzindo 0,25 mol de gás hidrogênio, de acordo com a seguinte reação: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M(s) + 2H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+</w:t>
      </w:r>
      <w:r w:rsidRPr="0017295D">
        <w:rPr>
          <w:rFonts w:eastAsiaTheme="minorEastAsia" w:cs="Times New Roman"/>
          <w:szCs w:val="24"/>
          <w:lang w:eastAsia="pt-BR"/>
        </w:rPr>
        <w:t xml:space="preserve">(aq)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 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2+</w:t>
      </w:r>
      <w:r w:rsidRPr="0017295D">
        <w:rPr>
          <w:rFonts w:eastAsiaTheme="minorEastAsia" w:cs="Times New Roman"/>
          <w:szCs w:val="24"/>
          <w:lang w:eastAsia="pt-BR"/>
        </w:rPr>
        <w:t>(aq) +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(g)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• </w:t>
      </w: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Dado 2 </w:t>
      </w:r>
      <w:r w:rsidRPr="0017295D">
        <w:rPr>
          <w:rFonts w:eastAsiaTheme="minorEastAsia" w:cs="Times New Roman"/>
          <w:szCs w:val="24"/>
          <w:lang w:eastAsia="pt-BR"/>
        </w:rPr>
        <w:t>– O metal M corresponde a um dos cinco metais a seguir (com suas respectivas densidades): alumínio (2,7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); chumbo (11,3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); cobre (8,9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); ferro (7,9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); e zinco (7,1 g/cm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).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• </w:t>
      </w: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Dado 3 </w:t>
      </w:r>
      <w:r w:rsidRPr="0017295D">
        <w:rPr>
          <w:rFonts w:eastAsiaTheme="minorEastAsia" w:cs="Times New Roman"/>
          <w:szCs w:val="24"/>
          <w:lang w:eastAsia="pt-BR"/>
        </w:rPr>
        <w:t>– Determinação do volume da amostra recebida pelo grupo por meio da inserção da amostra em uma proveta com água, c</w:t>
      </w:r>
      <w:r w:rsidR="00EA53E8">
        <w:rPr>
          <w:rFonts w:eastAsiaTheme="minorEastAsia" w:cs="Times New Roman"/>
          <w:szCs w:val="24"/>
          <w:lang w:eastAsia="pt-BR"/>
        </w:rPr>
        <w:t>onforme representam as figuras.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33575" cy="1890985"/>
            <wp:effectExtent l="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52" cy="189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 amostra recebida pelo grup</w:t>
      </w:r>
      <w:r w:rsidR="00EA53E8">
        <w:rPr>
          <w:rFonts w:eastAsiaTheme="minorEastAsia" w:cs="Times New Roman"/>
          <w:szCs w:val="24"/>
          <w:lang w:eastAsia="pt-BR"/>
        </w:rPr>
        <w:t>o tinha massa igual a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54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142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178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158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226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16 - (FMSanta Casa SP/2018) </w:t>
      </w:r>
      <w:r w:rsidRPr="0017295D">
        <w:rPr>
          <w:rFonts w:eastAsiaTheme="minorEastAsia" w:cs="Times New Roman"/>
          <w:szCs w:val="24"/>
          <w:lang w:eastAsia="pt-BR"/>
        </w:rPr>
        <w:t>Os hidretos covalentes geralmente encontram-se no estado gasoso à temperatura ambiente, tais como a amônia (NH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), a arsina (AsH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), a fosfina (PH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 xml:space="preserve">), o cloreto de </w:t>
      </w:r>
      <w:r w:rsidRPr="0017295D">
        <w:rPr>
          <w:rFonts w:eastAsiaTheme="minorEastAsia" w:cs="Times New Roman"/>
          <w:szCs w:val="24"/>
          <w:lang w:eastAsia="pt-BR"/>
        </w:rPr>
        <w:lastRenderedPageBreak/>
        <w:t>hidrogênio (HCl) e o sulfeto de hidrogênio (H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S). Desses hidretos, o que possui maior temperatura de ebulição é largamente utilizado na refrigeração industrial, especialmente nas indústrias frigoríficas.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De acordo com o texto, o hidreto utiliza</w:t>
      </w:r>
      <w:r w:rsidR="00EA53E8">
        <w:rPr>
          <w:rFonts w:eastAsiaTheme="minorEastAsia" w:cs="Times New Roman"/>
          <w:szCs w:val="24"/>
          <w:lang w:eastAsia="pt-BR"/>
        </w:rPr>
        <w:t>do na refrigeração industrial é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a fosfina.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a arsina.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o cloreto de hidrogênio.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o sulfeto de hidrogênio.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a amônia.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17 - (FMSanta Casa SP/2018) </w:t>
      </w:r>
      <w:r w:rsidRPr="0017295D">
        <w:rPr>
          <w:rFonts w:eastAsiaTheme="minorEastAsia" w:cs="Times New Roman"/>
          <w:szCs w:val="24"/>
          <w:lang w:eastAsia="pt-BR"/>
        </w:rPr>
        <w:t>O gráfico apresenta a variação do volume de glóbulos vermelhos no sangue quando imersos em soluções isotônica, hipotônica e hipertônica, não necessariamente nesta ordem.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743200" cy="1495425"/>
            <wp:effectExtent l="0" t="0" r="0" b="9525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No gráfico, as soluções isotônica, hipotônica e hipertônica sã</w:t>
      </w:r>
      <w:r w:rsidR="00EA53E8">
        <w:rPr>
          <w:rFonts w:eastAsiaTheme="minorEastAsia" w:cs="Times New Roman"/>
          <w:szCs w:val="24"/>
          <w:lang w:eastAsia="pt-BR"/>
        </w:rPr>
        <w:t>o, respectivamente, as soluções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1, 2 e 3.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2, 1 e 3.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1, 3 e 2.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2, 3 e 1.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3, 1 e 2.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18 - (FMSanta Casa SP/2018) </w:t>
      </w:r>
      <w:r w:rsidRPr="0017295D">
        <w:rPr>
          <w:rFonts w:eastAsiaTheme="minorEastAsia" w:cs="Times New Roman"/>
          <w:szCs w:val="24"/>
          <w:lang w:eastAsia="pt-BR"/>
        </w:rPr>
        <w:t>Uma indústria de galvanoplastia tinha 100 L de um efluente de ácido sulfúrico (H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SO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4</w:t>
      </w:r>
      <w:r w:rsidRPr="0017295D">
        <w:rPr>
          <w:rFonts w:eastAsiaTheme="minorEastAsia" w:cs="Times New Roman"/>
          <w:szCs w:val="24"/>
          <w:lang w:eastAsia="pt-BR"/>
        </w:rPr>
        <w:t>) 0,01 mol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L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–1</w:t>
      </w:r>
      <w:r w:rsidRPr="0017295D">
        <w:rPr>
          <w:rFonts w:eastAsiaTheme="minorEastAsia" w:cs="Times New Roman"/>
          <w:szCs w:val="24"/>
          <w:lang w:eastAsia="pt-BR"/>
        </w:rPr>
        <w:t>. Para o tratamento desse efluente, o operador de processos químicos utilizou uma das soluções relacionadas na tabela.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143000" cy="647700"/>
            <wp:effectExtent l="0" t="0" r="0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Para neutralizar completamente</w:t>
      </w:r>
      <w:r w:rsidR="00EA53E8">
        <w:rPr>
          <w:rFonts w:eastAsiaTheme="minorEastAsia" w:cs="Times New Roman"/>
          <w:szCs w:val="24"/>
          <w:lang w:eastAsia="pt-BR"/>
        </w:rPr>
        <w:t xml:space="preserve"> esse efluente foram utilizados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100 L da solução 2.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10 L da solução 1.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200 L da solução 1.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200 L da solução 2.</w:t>
      </w:r>
    </w:p>
    <w:p w:rsidR="0017295D" w:rsidRPr="0017295D" w:rsidRDefault="00EA53E8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>e)</w:t>
      </w:r>
      <w:r>
        <w:rPr>
          <w:rFonts w:eastAsiaTheme="minorEastAsia" w:cs="Times New Roman"/>
          <w:szCs w:val="24"/>
          <w:lang w:eastAsia="pt-BR"/>
        </w:rPr>
        <w:tab/>
        <w:t>100 L da solução 3.</w:t>
      </w: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19 - (FMSanta Casa SP/2018) </w:t>
      </w:r>
      <w:r w:rsidRPr="0017295D">
        <w:rPr>
          <w:rFonts w:eastAsiaTheme="minorEastAsia" w:cs="Times New Roman"/>
          <w:szCs w:val="24"/>
          <w:lang w:eastAsia="pt-BR"/>
        </w:rPr>
        <w:t>Em um experimento, um grupo de alunos misturou separadamente, em três béqueres distintos, um dos líquidos indicados na tabela com água destilada.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457450" cy="1790700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As três misturas obtidas no experimento, com as fases formadas, estão re</w:t>
      </w:r>
      <w:r w:rsidR="00EA53E8">
        <w:rPr>
          <w:rFonts w:eastAsiaTheme="minorEastAsia" w:cs="Times New Roman"/>
          <w:szCs w:val="24"/>
          <w:lang w:eastAsia="pt-BR"/>
        </w:rPr>
        <w:t>presentadas na figura a seguir: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000250" cy="781050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Nas misturas A, B e C, além da água, estão presente</w:t>
      </w:r>
      <w:r w:rsidR="00EA53E8">
        <w:rPr>
          <w:rFonts w:eastAsiaTheme="minorEastAsia" w:cs="Times New Roman"/>
          <w:szCs w:val="24"/>
          <w:lang w:eastAsia="pt-BR"/>
        </w:rPr>
        <w:t>s, respectivamente, os líquidos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2, 1 e 3.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3, 1 e 2.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2, 3 e 1.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1, 3 e 2.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1, 2 e 3.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20 - (FMSanta Casa SP/2018) </w:t>
      </w:r>
      <w:r w:rsidRPr="0017295D">
        <w:rPr>
          <w:rFonts w:eastAsiaTheme="minorEastAsia" w:cs="Times New Roman"/>
          <w:szCs w:val="24"/>
          <w:lang w:eastAsia="pt-BR"/>
        </w:rPr>
        <w:t>No Brasil, o uso da substância fosfoetanolamina (massa molar = 141 g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mol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–1</w:t>
      </w:r>
      <w:r w:rsidRPr="0017295D">
        <w:rPr>
          <w:rFonts w:eastAsiaTheme="minorEastAsia" w:cs="Times New Roman"/>
          <w:szCs w:val="24"/>
          <w:lang w:eastAsia="pt-BR"/>
        </w:rPr>
        <w:t>) continua sendo um tema polêmico. A sua produção e comercialização como droga anticancerígena foi autorizada em 2016 por um curto período de tempo. Estudos realizados pelo Ministério da Ciência, Tecnologia e Inovação (MCTI) indicaram que a fosfoetanolamina não é tóxica, mas não apresenta atividade antitumoral. Atualmente a substância está sendo comercializada como suplemento alimentar.</w:t>
      </w:r>
      <w:r w:rsidRPr="00EA53E8">
        <w:rPr>
          <w:rFonts w:eastAsiaTheme="minorEastAsia" w:cs="Times New Roman"/>
          <w:sz w:val="16"/>
          <w:szCs w:val="16"/>
          <w:lang w:eastAsia="pt-BR"/>
        </w:rPr>
        <w:t>(http://ciencia.estadao.com.br. Adaptado.)</w:t>
      </w:r>
    </w:p>
    <w:p w:rsidR="00EA53E8" w:rsidRDefault="00EA53E8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 reação de síntese da fosfoetanolamina está re</w:t>
      </w:r>
      <w:r w:rsidR="00EA53E8">
        <w:rPr>
          <w:rFonts w:eastAsiaTheme="minorEastAsia" w:cs="Times New Roman"/>
          <w:szCs w:val="24"/>
          <w:lang w:eastAsia="pt-BR"/>
        </w:rPr>
        <w:t>presentada na seguinte equação: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866900" cy="1219200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lastRenderedPageBreak/>
        <w:t xml:space="preserve">A quantidade de fosfoetanolamina produzida na reação de 122,0 g de etanolamina com quantidade suficiente de ácido fosfórico, em uma rota sintética </w:t>
      </w:r>
      <w:r w:rsidR="00EA53E8">
        <w:rPr>
          <w:rFonts w:eastAsiaTheme="minorEastAsia" w:cs="Times New Roman"/>
          <w:szCs w:val="24"/>
          <w:lang w:eastAsia="pt-BR"/>
        </w:rPr>
        <w:t>de 90% de rendimento, é igual a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282,0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313,3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126,9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141,0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253,8 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Questão 21 - (FMSanta Casa SP/201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8) </w:t>
      </w:r>
      <w:r w:rsidRPr="0017295D">
        <w:rPr>
          <w:rFonts w:eastAsiaTheme="minorEastAsia" w:cs="Times New Roman"/>
          <w:szCs w:val="24"/>
          <w:lang w:eastAsia="pt-BR"/>
        </w:rPr>
        <w:t xml:space="preserve">A Agência Nacional de Vigilância Sanitária (Anvisa) divulgou em 16.05.17 a inclusão da </w:t>
      </w:r>
      <w:r w:rsidRPr="0017295D">
        <w:rPr>
          <w:rFonts w:eastAsiaTheme="minorEastAsia" w:cs="Times New Roman"/>
          <w:i/>
          <w:iCs/>
          <w:szCs w:val="24"/>
          <w:lang w:eastAsia="pt-BR"/>
        </w:rPr>
        <w:t>Cannabis sativa L.</w:t>
      </w:r>
      <w:r w:rsidRPr="0017295D">
        <w:rPr>
          <w:rFonts w:eastAsiaTheme="minorEastAsia" w:cs="Times New Roman"/>
          <w:szCs w:val="24"/>
          <w:lang w:eastAsia="pt-BR"/>
        </w:rPr>
        <w:t xml:space="preserve">, nome científico da maconha, em sua relação de plantas medicinais. O tetraidrocanabinol (THC), um dos principais componentes da </w:t>
      </w:r>
      <w:r w:rsidRPr="0017295D">
        <w:rPr>
          <w:rFonts w:eastAsiaTheme="minorEastAsia" w:cs="Times New Roman"/>
          <w:i/>
          <w:iCs/>
          <w:szCs w:val="24"/>
          <w:lang w:eastAsia="pt-BR"/>
        </w:rPr>
        <w:t>Cannabis</w:t>
      </w:r>
      <w:r w:rsidRPr="0017295D">
        <w:rPr>
          <w:rFonts w:eastAsiaTheme="minorEastAsia" w:cs="Times New Roman"/>
          <w:szCs w:val="24"/>
          <w:lang w:eastAsia="pt-BR"/>
        </w:rPr>
        <w:t>, é o responsável pelas propriedades medicinais.</w:t>
      </w: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 w:val="16"/>
          <w:szCs w:val="16"/>
          <w:lang w:eastAsia="pt-BR"/>
        </w:rPr>
      </w:pPr>
      <w:r w:rsidRPr="00EA53E8">
        <w:rPr>
          <w:rFonts w:eastAsiaTheme="minorEastAsia" w:cs="Times New Roman"/>
          <w:sz w:val="16"/>
          <w:szCs w:val="16"/>
          <w:lang w:eastAsia="pt-BR"/>
        </w:rPr>
        <w:t>(http://agenc</w:t>
      </w:r>
      <w:r w:rsidR="00EA53E8">
        <w:rPr>
          <w:rFonts w:eastAsiaTheme="minorEastAsia" w:cs="Times New Roman"/>
          <w:sz w:val="16"/>
          <w:szCs w:val="16"/>
          <w:lang w:eastAsia="pt-BR"/>
        </w:rPr>
        <w:t>iabrasil.ebc.com.br. Adaptado.)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485900" cy="1028700"/>
            <wp:effectExtent l="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As funções orgânicas pr</w:t>
      </w:r>
      <w:r w:rsidR="00EA53E8">
        <w:rPr>
          <w:rFonts w:eastAsiaTheme="minorEastAsia" w:cs="Times New Roman"/>
          <w:szCs w:val="24"/>
          <w:lang w:eastAsia="pt-BR"/>
        </w:rPr>
        <w:t>esentes na estrutura do THC são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éster e fenol.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éter e fenol.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éster e álcool.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fenol e álcool.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éter e álcool.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Questão 22 - (FMS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anta Casa SP/2018) </w:t>
      </w:r>
      <w:r w:rsidRPr="0017295D">
        <w:rPr>
          <w:rFonts w:eastAsiaTheme="minorEastAsia" w:cs="Times New Roman"/>
          <w:szCs w:val="24"/>
          <w:lang w:eastAsia="pt-BR"/>
        </w:rPr>
        <w:t>A deficiência de vitamina B5 está associada a desordens metabólicas e energéticas em seres humanos.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43100" cy="971550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Em relação à afinidade da vitamina B5 com a água e ao caráter ácido que os grupos circulados na estrutura conferem ao composto, é corr</w:t>
      </w:r>
      <w:r w:rsidR="00EA53E8">
        <w:rPr>
          <w:rFonts w:eastAsiaTheme="minorEastAsia" w:cs="Times New Roman"/>
          <w:szCs w:val="24"/>
          <w:lang w:eastAsia="pt-BR"/>
        </w:rPr>
        <w:t>eto afirmar que a vitamina B5 é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hidrofílica e o grupo 2 apresenta o maior caráter ácido.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hidrofóbica e o grupo 1 apresenta o maior caráter ácido.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hidrofílica e o grupo 1 apresenta o maior caráter ácido.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hidrofílica e o grupo 3 apresenta o maior caráter ácido.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hidrofóbica e o grupo 3 apresenta o maior caráter ácido.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5B635A" w:rsidRDefault="0017295D" w:rsidP="005B635A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23 - (FMSanta Casa SP/2018) </w:t>
      </w:r>
      <w:r w:rsidRPr="0017295D">
        <w:rPr>
          <w:rFonts w:eastAsiaTheme="minorEastAsia" w:cs="Times New Roman"/>
          <w:szCs w:val="24"/>
          <w:lang w:eastAsia="pt-BR"/>
        </w:rPr>
        <w:t>O Formulário Nacional da Farmacopeia Brasileira indica na preparação do “lugol forte”, solução indicada para tratamento da deficiência de iodo e hipertiroidismo, a seguinte formulação:</w:t>
      </w:r>
    </w:p>
    <w:p w:rsidR="0017295D" w:rsidRPr="0017295D" w:rsidRDefault="0017295D" w:rsidP="00EA53E8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514600" cy="752475"/>
            <wp:effectExtent l="0" t="0" r="0" b="952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5B635A" w:rsidRDefault="0017295D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 w:val="16"/>
          <w:szCs w:val="16"/>
          <w:lang w:eastAsia="pt-BR"/>
        </w:rPr>
      </w:pPr>
      <w:r w:rsidRPr="00EA53E8">
        <w:rPr>
          <w:rFonts w:eastAsiaTheme="minorEastAsia" w:cs="Times New Roman"/>
          <w:sz w:val="16"/>
          <w:szCs w:val="16"/>
          <w:lang w:eastAsia="pt-BR"/>
        </w:rPr>
        <w:t>(www.anvisa.gov.br. Adaptado.)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Considere que “qsp” seja a “quantidade suficiente para”, isto é, a quantidade de solvente até que se atinja o volume final da solução; que o teor de iodo no iodeto de potássio seja 75%; e que 1,0 mL da solução de “l</w:t>
      </w:r>
      <w:r w:rsidR="00EA53E8">
        <w:rPr>
          <w:rFonts w:eastAsiaTheme="minorEastAsia" w:cs="Times New Roman"/>
          <w:szCs w:val="24"/>
          <w:lang w:eastAsia="pt-BR"/>
        </w:rPr>
        <w:t>ugol forte” = 20 gotas = 1,0 g.</w:t>
      </w:r>
    </w:p>
    <w:p w:rsidR="0017295D" w:rsidRPr="0017295D" w:rsidRDefault="0017295D" w:rsidP="00EA53E8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 quantidade total de iodo conti</w:t>
      </w:r>
      <w:r w:rsidR="00EA53E8">
        <w:rPr>
          <w:rFonts w:eastAsiaTheme="minorEastAsia" w:cs="Times New Roman"/>
          <w:szCs w:val="24"/>
          <w:lang w:eastAsia="pt-BR"/>
        </w:rPr>
        <w:t>da em 1 gota de “lugol forte” é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n-US" w:eastAsia="pt-BR"/>
        </w:rPr>
      </w:pPr>
      <w:r w:rsidRPr="0017295D">
        <w:rPr>
          <w:rFonts w:eastAsiaTheme="minorEastAsia" w:cs="Times New Roman"/>
          <w:szCs w:val="24"/>
          <w:lang w:val="en-US" w:eastAsia="pt-BR"/>
        </w:rPr>
        <w:t>a)</w:t>
      </w:r>
      <w:r w:rsidRPr="0017295D">
        <w:rPr>
          <w:rFonts w:eastAsiaTheme="minorEastAsia" w:cs="Times New Roman"/>
          <w:szCs w:val="24"/>
          <w:lang w:val="en-US" w:eastAsia="pt-BR"/>
        </w:rPr>
        <w:tab/>
        <w:t>3,75 mg.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n-US" w:eastAsia="pt-BR"/>
        </w:rPr>
      </w:pPr>
      <w:r w:rsidRPr="0017295D">
        <w:rPr>
          <w:rFonts w:eastAsiaTheme="minorEastAsia" w:cs="Times New Roman"/>
          <w:szCs w:val="24"/>
          <w:lang w:val="en-US" w:eastAsia="pt-BR"/>
        </w:rPr>
        <w:t>b)</w:t>
      </w:r>
      <w:r w:rsidRPr="0017295D">
        <w:rPr>
          <w:rFonts w:eastAsiaTheme="minorEastAsia" w:cs="Times New Roman"/>
          <w:szCs w:val="24"/>
          <w:lang w:val="en-US" w:eastAsia="pt-BR"/>
        </w:rPr>
        <w:tab/>
        <w:t>2,50 mg.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n-US" w:eastAsia="pt-BR"/>
        </w:rPr>
      </w:pPr>
      <w:r w:rsidRPr="0017295D">
        <w:rPr>
          <w:rFonts w:eastAsiaTheme="minorEastAsia" w:cs="Times New Roman"/>
          <w:szCs w:val="24"/>
          <w:lang w:val="en-US" w:eastAsia="pt-BR"/>
        </w:rPr>
        <w:t>c)</w:t>
      </w:r>
      <w:r w:rsidRPr="0017295D">
        <w:rPr>
          <w:rFonts w:eastAsiaTheme="minorEastAsia" w:cs="Times New Roman"/>
          <w:szCs w:val="24"/>
          <w:lang w:val="en-US" w:eastAsia="pt-BR"/>
        </w:rPr>
        <w:tab/>
        <w:t>7,50 mg.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n-US" w:eastAsia="pt-BR"/>
        </w:rPr>
      </w:pPr>
      <w:r w:rsidRPr="0017295D">
        <w:rPr>
          <w:rFonts w:eastAsiaTheme="minorEastAsia" w:cs="Times New Roman"/>
          <w:szCs w:val="24"/>
          <w:lang w:val="en-US" w:eastAsia="pt-BR"/>
        </w:rPr>
        <w:t>d)</w:t>
      </w:r>
      <w:r w:rsidRPr="0017295D">
        <w:rPr>
          <w:rFonts w:eastAsiaTheme="minorEastAsia" w:cs="Times New Roman"/>
          <w:szCs w:val="24"/>
          <w:lang w:val="en-US" w:eastAsia="pt-BR"/>
        </w:rPr>
        <w:tab/>
        <w:t>6,25 mg.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5,00 mg.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EA53E8" w:rsidRDefault="0017295D" w:rsidP="00EA53E8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EA53E8">
        <w:rPr>
          <w:rFonts w:eastAsiaTheme="minorEastAsia" w:cs="Times New Roman"/>
          <w:b/>
          <w:bCs/>
          <w:szCs w:val="24"/>
          <w:lang w:eastAsia="pt-BR"/>
        </w:rPr>
        <w:t xml:space="preserve">ão 24 - (FMSanta Casa SP/2018) </w:t>
      </w:r>
      <w:r w:rsidRPr="0017295D">
        <w:rPr>
          <w:rFonts w:eastAsiaTheme="minorEastAsia" w:cs="Times New Roman"/>
          <w:szCs w:val="24"/>
          <w:lang w:eastAsia="pt-BR"/>
        </w:rPr>
        <w:t>A reação entre o ácido 2-aminoetanoico (glicina – Gli) e o ácido 2-aminopropanoico (alanina – Ala) resulta no dipeptídio Gli-Ala. Outra reação, na qual o dipeptídio é aquecido em soluções aquosas de ácidos ou bases fortes, tem como produtos os aminoácidos de origem.</w:t>
      </w:r>
    </w:p>
    <w:p w:rsidR="0017295D" w:rsidRPr="0017295D" w:rsidRDefault="0017295D" w:rsidP="005B635A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Assinale a alternativa que apresenta, correta e respectivamente, a estrutura do Gli-Ala e o nome da se</w:t>
      </w:r>
      <w:r w:rsidR="005B635A">
        <w:rPr>
          <w:rFonts w:eastAsiaTheme="minorEastAsia" w:cs="Times New Roman"/>
          <w:szCs w:val="24"/>
          <w:lang w:eastAsia="pt-BR"/>
        </w:rPr>
        <w:t>gunda reação descrita no texto.</w:t>
      </w:r>
    </w:p>
    <w:p w:rsidR="00EA53E8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447800" cy="733425"/>
            <wp:effectExtent l="0" t="0" r="0" b="952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E8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895475" cy="561975"/>
            <wp:effectExtent l="0" t="0" r="9525" b="952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5A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66875" cy="752475"/>
            <wp:effectExtent l="0" t="0" r="9525" b="952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5A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lastRenderedPageBreak/>
        <w:t>d)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019300" cy="466725"/>
            <wp:effectExtent l="0" t="0" r="0" b="952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5A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790700" cy="581025"/>
            <wp:effectExtent l="0" t="0" r="0" b="952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5B635A" w:rsidRDefault="0017295D" w:rsidP="005B635A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5B635A">
        <w:rPr>
          <w:rFonts w:eastAsiaTheme="minorEastAsia" w:cs="Times New Roman"/>
          <w:b/>
          <w:bCs/>
          <w:szCs w:val="24"/>
          <w:lang w:eastAsia="pt-BR"/>
        </w:rPr>
        <w:t xml:space="preserve">ão 25 - (FMSanta Casa SP/2018) </w:t>
      </w:r>
      <w:r w:rsidRPr="0017295D">
        <w:rPr>
          <w:rFonts w:eastAsiaTheme="minorEastAsia" w:cs="Times New Roman"/>
          <w:szCs w:val="24"/>
          <w:lang w:eastAsia="pt-BR"/>
        </w:rPr>
        <w:t xml:space="preserve">O radiofármaco citrato de gálio, contendo o radionuclídeo 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67</w:t>
      </w:r>
      <w:r w:rsidRPr="0017295D">
        <w:rPr>
          <w:rFonts w:eastAsiaTheme="minorEastAsia" w:cs="Times New Roman"/>
          <w:szCs w:val="24"/>
          <w:lang w:eastAsia="pt-BR"/>
        </w:rPr>
        <w:t>Ga, é utilizado em diagnóstico de processos inflamatórios e tumorais. Uma das formas de apresentação do radiofármaco é em ampolas com solução injetável de citrato de gálio.</w:t>
      </w:r>
      <w:r w:rsidR="005B635A">
        <w:rPr>
          <w:rFonts w:eastAsiaTheme="minorEastAsia" w:cs="Times New Roman"/>
          <w:b/>
          <w:szCs w:val="24"/>
          <w:lang w:eastAsia="pt-BR"/>
        </w:rPr>
        <w:t xml:space="preserve"> </w:t>
      </w:r>
      <w:r w:rsidRPr="005B635A">
        <w:rPr>
          <w:rFonts w:eastAsiaTheme="minorEastAsia" w:cs="Times New Roman"/>
          <w:sz w:val="16"/>
          <w:szCs w:val="16"/>
          <w:lang w:eastAsia="pt-BR"/>
        </w:rPr>
        <w:t>(www.ipen.br. Adaptado.)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 atividade total da solução na ampola diminui continuamente, a partir da data de calibração (tempo 0), de acordo com o gráfico.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457450" cy="1649407"/>
            <wp:effectExtent l="0" t="0" r="0" b="8255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21" cy="16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5B635A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Um médico estipulou que, para determinada aplicação desse radiofármaco, a solução da ampola tem que ter atividade mínima de 92,5 MBq. Nesse caso, a ampola só poderá ser utilizada no paciente se for num prazo máximo, a p</w:t>
      </w:r>
      <w:r w:rsidR="005B635A">
        <w:rPr>
          <w:rFonts w:eastAsiaTheme="minorEastAsia" w:cs="Times New Roman"/>
          <w:szCs w:val="24"/>
          <w:lang w:eastAsia="pt-BR"/>
        </w:rPr>
        <w:t>artir da data de calibração, de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13,3 dias.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6,7 dias.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c)</w:t>
      </w:r>
      <w:r w:rsidRPr="0017295D">
        <w:rPr>
          <w:rFonts w:eastAsiaTheme="minorEastAsia" w:cs="Times New Roman"/>
          <w:szCs w:val="24"/>
          <w:lang w:eastAsia="pt-BR"/>
        </w:rPr>
        <w:tab/>
        <w:t>10,0 dias.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d)</w:t>
      </w:r>
      <w:r w:rsidRPr="0017295D">
        <w:rPr>
          <w:rFonts w:eastAsiaTheme="minorEastAsia" w:cs="Times New Roman"/>
          <w:szCs w:val="24"/>
          <w:lang w:eastAsia="pt-BR"/>
        </w:rPr>
        <w:tab/>
        <w:t>16,7 dias.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e)</w:t>
      </w:r>
      <w:r w:rsidRPr="0017295D">
        <w:rPr>
          <w:rFonts w:eastAsiaTheme="minorEastAsia" w:cs="Times New Roman"/>
          <w:szCs w:val="24"/>
          <w:lang w:eastAsia="pt-BR"/>
        </w:rPr>
        <w:tab/>
        <w:t>8,0 dias.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5B635A" w:rsidRDefault="0017295D" w:rsidP="005B635A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5B635A">
        <w:rPr>
          <w:rFonts w:eastAsiaTheme="minorEastAsia" w:cs="Times New Roman"/>
          <w:b/>
          <w:bCs/>
          <w:szCs w:val="24"/>
          <w:lang w:eastAsia="pt-BR"/>
        </w:rPr>
        <w:t xml:space="preserve">ão 26 - (FMSanta Casa SP/2018) </w:t>
      </w:r>
      <w:r w:rsidRPr="0017295D">
        <w:rPr>
          <w:rFonts w:eastAsiaTheme="minorEastAsia" w:cs="Times New Roman"/>
          <w:szCs w:val="24"/>
          <w:lang w:eastAsia="pt-BR"/>
        </w:rPr>
        <w:t>Até o momento, não existe cura para a doença de Alzheimer. Acredita-se que parte dos sintomas da doença decorra de alterações em uma substância presente no cérebro chamada de acetilcolina, encontrada em quantidades reduzidas em pacientes com a doença. Um modo possível de tratar a doença é utilizar medicações que inibam a acetilcolinesterase (AChE), enzima que hidrolisa a acetilcolina. A rivastigmina é um dos medicamentos usados nos casos de demências leve e moderada.</w:t>
      </w:r>
    </w:p>
    <w:p w:rsidR="0017295D" w:rsidRPr="005B635A" w:rsidRDefault="0017295D" w:rsidP="005B635A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5B635A">
        <w:rPr>
          <w:rFonts w:eastAsiaTheme="minorEastAsia" w:cs="Times New Roman"/>
          <w:sz w:val="16"/>
          <w:szCs w:val="16"/>
          <w:lang w:eastAsia="pt-BR"/>
        </w:rPr>
        <w:t>(http://abraz.org.br. Adaptado.)</w:t>
      </w:r>
    </w:p>
    <w:p w:rsidR="0017295D" w:rsidRDefault="0017295D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438400" cy="647700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5A" w:rsidRPr="0017295D" w:rsidRDefault="005B635A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A partir da análise da estrutura da rivastigmina, identifique o tipo de isomeria que ela apresenta. Justifique sua resposta.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Escreva as fórmulas estruturais dos dois produtos orgânicos formados na reação de hidrólise da acetilcolina por ação da AChE.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5B635A" w:rsidRDefault="0017295D" w:rsidP="005B635A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5B635A">
        <w:rPr>
          <w:rFonts w:eastAsiaTheme="minorEastAsia" w:cs="Times New Roman"/>
          <w:b/>
          <w:bCs/>
          <w:szCs w:val="24"/>
          <w:lang w:eastAsia="pt-BR"/>
        </w:rPr>
        <w:t xml:space="preserve">ão 27 - (FMSanta Casa SP/2018) </w:t>
      </w:r>
      <w:r w:rsidRPr="0017295D">
        <w:rPr>
          <w:rFonts w:eastAsiaTheme="minorEastAsia" w:cs="Times New Roman"/>
          <w:szCs w:val="24"/>
          <w:lang w:eastAsia="pt-BR"/>
        </w:rPr>
        <w:t>Uma indústria alimentícia solicitou a seu laboratório de controle de qualidade a análise de um lote de bicarbonato de sódio (NaHCO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), utilizado como matéria-prima na fabricação de seus produtos. Durante a análise, constatou-se que ao aquecer uma amostra de 4,200 g em estufa, sob condições de temperatura e tempo de aquecimento para a decomposição total do NaHCO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 xml:space="preserve"> presente na matéria-prima, restaram 2,805 g de material sólido no interior do recipiente de aquecimento. A reação de decomposição do bicarbonato de sódio é apresentada a seguir.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2NaHCO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 xml:space="preserve"> (s)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342900" cy="180975"/>
            <wp:effectExtent l="0" t="0" r="0" b="952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 Na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 xml:space="preserve"> (s) +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O (g) + 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(g)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Uma solução aquosa de bicarbonato de sódio tem pH &lt; 7, pH = 7 ou pH &gt; 7? Justifique sua resposta.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Considerando que as impurezas da amostra são estáveis na temperatura da análise, calcule a pureza, em porcentagem de NaHCO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, do lote analisado. Apresente os cálculos efetuados.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5B635A" w:rsidRDefault="0017295D" w:rsidP="005B635A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5B635A">
        <w:rPr>
          <w:rFonts w:eastAsiaTheme="minorEastAsia" w:cs="Times New Roman"/>
          <w:b/>
          <w:bCs/>
          <w:szCs w:val="24"/>
          <w:lang w:eastAsia="pt-BR"/>
        </w:rPr>
        <w:t xml:space="preserve">ão 28 - (FMSanta Casa SP/2018) </w:t>
      </w:r>
      <w:r w:rsidRPr="0017295D">
        <w:rPr>
          <w:rFonts w:eastAsiaTheme="minorEastAsia" w:cs="Times New Roman"/>
          <w:szCs w:val="24"/>
          <w:lang w:eastAsia="pt-BR"/>
        </w:rPr>
        <w:t>Em determinada cidade promoveu-se a substituição do combustível fóssil utilizado na usina termoelétrica local por um combustível ambientalmente sustentável, proveniente de fonte renovável. Assim, o gás propano foi substituído pelo gás metano, oriundo do biogás gerado no aterro sanitário local, que contém 60% em massa de metano. A tabela apresenta algumas propriedades desses gases.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5B635A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781300" cy="723900"/>
            <wp:effectExtent l="0" t="0" r="0" b="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 xml:space="preserve">Escreva a equação balanceada da reação de combustão completa do metano. Classifique a reação </w:t>
      </w:r>
      <w:r w:rsidRPr="0017295D">
        <w:rPr>
          <w:rFonts w:eastAsiaTheme="minorEastAsia" w:cs="Times New Roman"/>
          <w:szCs w:val="24"/>
          <w:lang w:eastAsia="pt-BR"/>
        </w:rPr>
        <w:lastRenderedPageBreak/>
        <w:t>de combustão do metano quanto ao calor envolvido na reação.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Considerando que a energia gerada pelo biogás é proveniente unicamente da combustão do metano, calcule a massa de biogás necessária para a produção da mesma energia que é gerada na queima de 1,2 ton de gás propano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5B635A" w:rsidRDefault="0017295D" w:rsidP="005B635A">
      <w:pPr>
        <w:spacing w:after="0" w:line="240" w:lineRule="auto"/>
        <w:ind w:left="-426" w:firstLine="0"/>
        <w:rPr>
          <w:rFonts w:eastAsiaTheme="minorEastAsia" w:cs="Times New Roman"/>
          <w:b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>Quest</w:t>
      </w:r>
      <w:r w:rsidR="005B635A">
        <w:rPr>
          <w:rFonts w:eastAsiaTheme="minorEastAsia" w:cs="Times New Roman"/>
          <w:b/>
          <w:bCs/>
          <w:szCs w:val="24"/>
          <w:lang w:eastAsia="pt-BR"/>
        </w:rPr>
        <w:t xml:space="preserve">ão 29 - (FMSanta Casa SP/2018) </w:t>
      </w:r>
      <w:r w:rsidRPr="0017295D">
        <w:rPr>
          <w:rFonts w:eastAsiaTheme="minorEastAsia" w:cs="Times New Roman"/>
          <w:szCs w:val="24"/>
          <w:lang w:eastAsia="pt-BR"/>
        </w:rPr>
        <w:t>A bateria de lítio-iodo foi desenvolvida principalmente para ser usada em marca-passos cardíacos, já que é bastante leve e segura e tem boa durabilidade.</w:t>
      </w:r>
    </w:p>
    <w:p w:rsidR="0017295D" w:rsidRPr="005B635A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 w:val="16"/>
          <w:szCs w:val="16"/>
          <w:lang w:eastAsia="pt-BR"/>
        </w:rPr>
      </w:pPr>
      <w:r w:rsidRPr="005B635A">
        <w:rPr>
          <w:rFonts w:eastAsiaTheme="minorEastAsia" w:cs="Times New Roman"/>
          <w:sz w:val="16"/>
          <w:szCs w:val="16"/>
          <w:lang w:eastAsia="pt-BR"/>
        </w:rPr>
        <w:t>(http://brasilescola.uol.com.br. Adaptado.)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5B635A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As equações de redução das espécies envolvidas na </w:t>
      </w:r>
      <w:r w:rsidR="005B635A">
        <w:rPr>
          <w:rFonts w:eastAsiaTheme="minorEastAsia" w:cs="Times New Roman"/>
          <w:szCs w:val="24"/>
          <w:lang w:eastAsia="pt-BR"/>
        </w:rPr>
        <w:t>reação da pilha lítio-iodo são:</w:t>
      </w:r>
    </w:p>
    <w:p w:rsidR="0017295D" w:rsidRPr="0017295D" w:rsidRDefault="0017295D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Li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+</w:t>
      </w:r>
      <w:r w:rsidRPr="0017295D">
        <w:rPr>
          <w:rFonts w:eastAsiaTheme="minorEastAsia" w:cs="Times New Roman"/>
          <w:szCs w:val="24"/>
          <w:lang w:eastAsia="pt-BR"/>
        </w:rPr>
        <w:t xml:space="preserve"> + e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 Li       Eº = – 3,05 V</w:t>
      </w:r>
    </w:p>
    <w:p w:rsidR="0017295D" w:rsidRPr="0017295D" w:rsidRDefault="0017295D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I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+ 2e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 2I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="005B635A">
        <w:rPr>
          <w:rFonts w:eastAsiaTheme="minorEastAsia" w:cs="Times New Roman"/>
          <w:szCs w:val="24"/>
          <w:lang w:eastAsia="pt-BR"/>
        </w:rPr>
        <w:t xml:space="preserve">      Eº = + 0,54 V</w:t>
      </w:r>
    </w:p>
    <w:p w:rsidR="0017295D" w:rsidRPr="0017295D" w:rsidRDefault="0017295D" w:rsidP="005B635A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 figura apresenta um esquema si</w:t>
      </w:r>
      <w:r w:rsidR="005B635A">
        <w:rPr>
          <w:rFonts w:eastAsiaTheme="minorEastAsia" w:cs="Times New Roman"/>
          <w:szCs w:val="24"/>
          <w:lang w:eastAsia="pt-BR"/>
        </w:rPr>
        <w:t>mplificado da pilha lítio-iodo.</w:t>
      </w:r>
    </w:p>
    <w:p w:rsidR="0017295D" w:rsidRDefault="0017295D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581275" cy="676275"/>
            <wp:effectExtent l="0" t="0" r="9525" b="952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5A" w:rsidRPr="0017295D" w:rsidRDefault="005B635A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Identifique o compartimento em que ocorre o processo de oxidação e o sentido do fluxo de elétrons entre os compartimentos através do circuito elétrico em funcionamento.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 xml:space="preserve">Escreva a equação global da pilha e determine seu potencial-padrão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333375" cy="161925"/>
            <wp:effectExtent l="0" t="0" r="9525" b="952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. Apresente a resolução.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b/>
          <w:bCs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GABARITO:  </w:t>
      </w:r>
    </w:p>
    <w:p w:rsidR="0017295D" w:rsidRPr="0017295D" w:rsidRDefault="005B635A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b/>
          <w:bCs/>
          <w:szCs w:val="24"/>
          <w:lang w:eastAsia="pt-BR"/>
        </w:rPr>
        <w:t>1</w:t>
      </w:r>
      <w:r w:rsidR="0017295D" w:rsidRPr="0017295D">
        <w:rPr>
          <w:rFonts w:eastAsiaTheme="minorEastAsia" w:cs="Times New Roman"/>
          <w:b/>
          <w:bCs/>
          <w:szCs w:val="24"/>
          <w:lang w:eastAsia="pt-BR"/>
        </w:rPr>
        <w:t xml:space="preserve">) </w:t>
      </w:r>
      <w:r w:rsidR="0017295D" w:rsidRPr="0017295D">
        <w:rPr>
          <w:rFonts w:eastAsiaTheme="minorEastAsia" w:cs="Times New Roman"/>
          <w:b/>
          <w:szCs w:val="24"/>
          <w:lang w:eastAsia="pt-BR"/>
        </w:rPr>
        <w:t>Gab</w:t>
      </w:r>
      <w:r w:rsidR="0017295D" w:rsidRPr="0017295D">
        <w:rPr>
          <w:rFonts w:eastAsiaTheme="minorEastAsia" w:cs="Times New Roman"/>
          <w:szCs w:val="24"/>
          <w:lang w:eastAsia="pt-BR"/>
        </w:rPr>
        <w:t>: D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B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3)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C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4)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A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5)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A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6)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C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7)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E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8)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B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9)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E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10)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D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11)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 xml:space="preserve">: 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400175" cy="782894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94" cy="7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5A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n-US" w:eastAsia="pt-BR"/>
        </w:rPr>
      </w:pPr>
      <w:r w:rsidRPr="0017295D">
        <w:rPr>
          <w:rFonts w:eastAsiaTheme="minorEastAsia" w:cs="Times New Roman"/>
          <w:szCs w:val="24"/>
          <w:lang w:val="en-US" w:eastAsia="pt-BR"/>
        </w:rPr>
        <w:t>b)</w:t>
      </w:r>
      <w:r w:rsidRPr="0017295D">
        <w:rPr>
          <w:rFonts w:eastAsiaTheme="minorEastAsia" w:cs="Times New Roman"/>
          <w:szCs w:val="24"/>
          <w:lang w:val="en-US" w:eastAsia="pt-BR"/>
        </w:rPr>
        <w:tab/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n-US" w:eastAsia="pt-BR"/>
        </w:rPr>
      </w:pPr>
      <w:r w:rsidRPr="0017295D">
        <w:rPr>
          <w:rFonts w:eastAsiaTheme="minorEastAsia" w:cs="Times New Roman"/>
          <w:szCs w:val="24"/>
          <w:lang w:val="en-US" w:eastAsia="pt-BR"/>
        </w:rPr>
        <w:t>H</w:t>
      </w:r>
      <w:r w:rsidRPr="0017295D">
        <w:rPr>
          <w:rFonts w:eastAsiaTheme="minorEastAsia" w:cs="Times New Roman"/>
          <w:szCs w:val="24"/>
          <w:vertAlign w:val="subscript"/>
          <w:lang w:val="en-US" w:eastAsia="pt-BR"/>
        </w:rPr>
        <w:t>3</w:t>
      </w:r>
      <w:r w:rsidRPr="0017295D">
        <w:rPr>
          <w:rFonts w:eastAsiaTheme="minorEastAsia" w:cs="Times New Roman"/>
          <w:szCs w:val="24"/>
          <w:lang w:val="en-US" w:eastAsia="pt-BR"/>
        </w:rPr>
        <w:t>C–CH</w:t>
      </w:r>
      <w:r w:rsidRPr="0017295D">
        <w:rPr>
          <w:rFonts w:eastAsiaTheme="minorEastAsia" w:cs="Times New Roman"/>
          <w:szCs w:val="24"/>
          <w:vertAlign w:val="subscript"/>
          <w:lang w:val="en-US" w:eastAsia="pt-BR"/>
        </w:rPr>
        <w:t>2</w:t>
      </w:r>
      <w:r w:rsidRPr="0017295D">
        <w:rPr>
          <w:rFonts w:eastAsiaTheme="minorEastAsia" w:cs="Times New Roman"/>
          <w:szCs w:val="24"/>
          <w:lang w:val="en-US" w:eastAsia="pt-BR"/>
        </w:rPr>
        <w:t>OH + HO–CH</w:t>
      </w:r>
      <w:r w:rsidRPr="0017295D">
        <w:rPr>
          <w:rFonts w:eastAsiaTheme="minorEastAsia" w:cs="Times New Roman"/>
          <w:szCs w:val="24"/>
          <w:vertAlign w:val="subscript"/>
          <w:lang w:val="en-US" w:eastAsia="pt-BR"/>
        </w:rPr>
        <w:t>2</w:t>
      </w:r>
      <w:r w:rsidRPr="0017295D">
        <w:rPr>
          <w:rFonts w:eastAsiaTheme="minorEastAsia" w:cs="Times New Roman"/>
          <w:szCs w:val="24"/>
          <w:lang w:val="en-US" w:eastAsia="pt-BR"/>
        </w:rPr>
        <w:t>–CH</w:t>
      </w:r>
      <w:r w:rsidRPr="0017295D">
        <w:rPr>
          <w:rFonts w:eastAsiaTheme="minorEastAsia" w:cs="Times New Roman"/>
          <w:szCs w:val="24"/>
          <w:vertAlign w:val="subscript"/>
          <w:lang w:val="en-US" w:eastAsia="pt-BR"/>
        </w:rPr>
        <w:t>3</w:t>
      </w:r>
      <w:r w:rsidRPr="0017295D">
        <w:rPr>
          <w:rFonts w:eastAsiaTheme="minorEastAsia" w:cs="Times New Roman"/>
          <w:szCs w:val="24"/>
          <w:lang w:val="en-US" w:eastAsia="pt-BR"/>
        </w:rPr>
        <w:t xml:space="preserve">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504825" cy="257175"/>
            <wp:effectExtent l="0" t="0" r="9525" b="952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504825" cy="25717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C–CH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–O–CH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–CH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 xml:space="preserve"> +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O</w:t>
      </w:r>
    </w:p>
    <w:p w:rsidR="0017295D" w:rsidRPr="0017295D" w:rsidRDefault="0017295D" w:rsidP="005B635A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                 </w:t>
      </w:r>
      <w:r w:rsidR="005B635A">
        <w:rPr>
          <w:rFonts w:eastAsiaTheme="minorEastAsia" w:cs="Times New Roman"/>
          <w:szCs w:val="24"/>
          <w:lang w:eastAsia="pt-BR"/>
        </w:rPr>
        <w:t xml:space="preserve">    desidratação intermolecular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12)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 xml:space="preserve">: 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O ácido clorídrico é um ácido forte, portanto, está bastante ionizado, de acordo com a equação: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HCl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H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+</w:t>
      </w:r>
      <w:r w:rsidRPr="0017295D">
        <w:rPr>
          <w:rFonts w:eastAsiaTheme="minorEastAsia" w:cs="Times New Roman"/>
          <w:szCs w:val="24"/>
          <w:lang w:eastAsia="pt-BR"/>
        </w:rPr>
        <w:t xml:space="preserve"> + Cl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Os íons H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+</w:t>
      </w:r>
      <w:r w:rsidRPr="0017295D">
        <w:rPr>
          <w:rFonts w:eastAsiaTheme="minorEastAsia" w:cs="Times New Roman"/>
          <w:szCs w:val="24"/>
          <w:lang w:eastAsia="pt-BR"/>
        </w:rPr>
        <w:t xml:space="preserve"> adicionados vão reagir com os íons OH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que estão no equilíbrio, de acordo com o princípio de Le Chatelier, o equilíbrio é deslocado no sentido dos produtos devido à diminuição da concentração dos íons OH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>, portanto, a concentração do íon nitrito diminui.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13412" cy="927204"/>
            <wp:effectExtent l="0" t="0" r="0" b="635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5" cy="9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K = 2,5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–11</w:t>
      </w:r>
      <w:r w:rsidRPr="0017295D">
        <w:rPr>
          <w:rFonts w:eastAsiaTheme="minorEastAsia" w:cs="Times New Roman"/>
          <w:szCs w:val="24"/>
          <w:lang w:eastAsia="pt-BR"/>
        </w:rPr>
        <w:t xml:space="preserve"> implica 0,04 – x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14300" cy="114300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0,04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962025" cy="371475"/>
            <wp:effectExtent l="0" t="0" r="9525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2,5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–11</w:t>
      </w:r>
      <w:r w:rsidRPr="0017295D">
        <w:rPr>
          <w:rFonts w:eastAsiaTheme="minorEastAsia" w:cs="Times New Roman"/>
          <w:szCs w:val="24"/>
          <w:lang w:eastAsia="pt-BR"/>
        </w:rPr>
        <w:t xml:space="preserve"> =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66700" cy="352425"/>
            <wp:effectExtent l="0" t="0" r="0" b="952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x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= 1,0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–12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x = 1,0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–6</w:t>
      </w:r>
      <w:r w:rsidRPr="0017295D">
        <w:rPr>
          <w:rFonts w:eastAsiaTheme="minorEastAsia" w:cs="Times New Roman"/>
          <w:szCs w:val="24"/>
          <w:lang w:eastAsia="pt-BR"/>
        </w:rPr>
        <w:t xml:space="preserve"> mol/L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[OH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>] = 1,0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–6</w:t>
      </w:r>
      <w:r w:rsidRPr="0017295D">
        <w:rPr>
          <w:rFonts w:eastAsiaTheme="minorEastAsia" w:cs="Times New Roman"/>
          <w:szCs w:val="24"/>
          <w:lang w:eastAsia="pt-BR"/>
        </w:rPr>
        <w:t xml:space="preserve"> mol/L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n-US" w:eastAsia="pt-BR"/>
        </w:rPr>
      </w:pPr>
      <w:r w:rsidRPr="0017295D">
        <w:rPr>
          <w:rFonts w:eastAsiaTheme="minorEastAsia" w:cs="Times New Roman"/>
          <w:szCs w:val="24"/>
          <w:lang w:val="en-US" w:eastAsia="pt-BR"/>
        </w:rPr>
        <w:t>pOH = –log[OH</w:t>
      </w:r>
      <w:r w:rsidRPr="0017295D">
        <w:rPr>
          <w:rFonts w:eastAsiaTheme="minorEastAsia" w:cs="Times New Roman"/>
          <w:szCs w:val="24"/>
          <w:vertAlign w:val="superscript"/>
          <w:lang w:val="en-US" w:eastAsia="pt-BR"/>
        </w:rPr>
        <w:t>–</w:t>
      </w:r>
      <w:r w:rsidRPr="0017295D">
        <w:rPr>
          <w:rFonts w:eastAsiaTheme="minorEastAsia" w:cs="Times New Roman"/>
          <w:szCs w:val="24"/>
          <w:lang w:val="en-US" w:eastAsia="pt-BR"/>
        </w:rPr>
        <w:t>]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n-US" w:eastAsia="pt-BR"/>
        </w:rPr>
      </w:pPr>
      <w:r w:rsidRPr="0017295D">
        <w:rPr>
          <w:rFonts w:eastAsiaTheme="minorEastAsia" w:cs="Times New Roman"/>
          <w:szCs w:val="24"/>
          <w:lang w:val="en-US" w:eastAsia="pt-BR"/>
        </w:rPr>
        <w:t>pOH = 6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n-US" w:eastAsia="pt-BR"/>
        </w:rPr>
      </w:pPr>
      <w:r w:rsidRPr="0017295D">
        <w:rPr>
          <w:rFonts w:eastAsiaTheme="minorEastAsia" w:cs="Times New Roman"/>
          <w:szCs w:val="24"/>
          <w:lang w:val="en-US" w:eastAsia="pt-BR"/>
        </w:rPr>
        <w:t>25ºC: pH + pOH = 14</w:t>
      </w:r>
    </w:p>
    <w:p w:rsidR="0017295D" w:rsidRPr="0017295D" w:rsidRDefault="005B635A" w:rsidP="005B635A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>pH = 8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13)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 xml:space="preserve">: 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48</w:t>
      </w:r>
      <w:r w:rsidRPr="0017295D">
        <w:rPr>
          <w:rFonts w:eastAsiaTheme="minorEastAsia" w:cs="Times New Roman"/>
          <w:szCs w:val="24"/>
          <w:lang w:eastAsia="pt-BR"/>
        </w:rPr>
        <w:t xml:space="preserve">Cd; 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49</w:t>
      </w:r>
      <w:r w:rsidRPr="0017295D">
        <w:rPr>
          <w:rFonts w:eastAsiaTheme="minorEastAsia" w:cs="Times New Roman"/>
          <w:szCs w:val="24"/>
          <w:lang w:eastAsia="pt-BR"/>
        </w:rPr>
        <w:t>In (tabela períodica)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095375" cy="200025"/>
            <wp:effectExtent l="0" t="0" r="9525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200025"/>
            <wp:effectExtent l="0" t="0" r="9525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= nêutron.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 xml:space="preserve">200MBq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100 MBq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t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1/2</w:t>
      </w:r>
      <w:r w:rsidRPr="0017295D">
        <w:rPr>
          <w:rFonts w:eastAsiaTheme="minorEastAsia" w:cs="Times New Roman"/>
          <w:szCs w:val="24"/>
          <w:lang w:eastAsia="pt-BR"/>
        </w:rPr>
        <w:t xml:space="preserve"> = 3d (gráfico)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200MBq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352425" cy="180975"/>
            <wp:effectExtent l="0" t="0" r="9525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100MBq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352425" cy="180975"/>
            <wp:effectExtent l="0" t="0" r="9525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50 MBq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25MBq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352425" cy="1809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12,5MBq</w:t>
      </w:r>
    </w:p>
    <w:p w:rsidR="0017295D" w:rsidRPr="0017295D" w:rsidRDefault="005B635A" w:rsidP="005B635A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>tempo total: 12 dias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14)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 xml:space="preserve">: 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8</w:t>
      </w:r>
      <w:r w:rsidRPr="0017295D">
        <w:rPr>
          <w:rFonts w:eastAsiaTheme="minorEastAsia" w:cs="Times New Roman"/>
          <w:szCs w:val="24"/>
          <w:lang w:eastAsia="pt-BR"/>
        </w:rPr>
        <w:t>O tabela periódica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561975" cy="307748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8" cy="3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molécula angular e polar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Embora os átomos de oxigênio possuam a mesma eletronegatividade, a molécula é polar devido ao par de elétrons isolado do átomo central.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571500" cy="1905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molécula linear e apolar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lastRenderedPageBreak/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O: M = 16 g/mol (tabela periódica)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: M = 48 g/mol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: M = 32 g/mol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104900" cy="600489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6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34" cy="6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571500" cy="314325"/>
            <wp:effectExtent l="0" t="0" r="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57225" cy="190500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571500" cy="3143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76275" cy="333375"/>
            <wp:effectExtent l="0" t="0" r="0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00075" cy="190500"/>
            <wp:effectExtent l="0" t="0" r="952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s-ES" w:eastAsia="pt-BR"/>
        </w:rPr>
      </w:pPr>
      <w:r w:rsidRPr="0017295D">
        <w:rPr>
          <w:rFonts w:eastAsiaTheme="minorEastAsia" w:cs="Times New Roman"/>
          <w:szCs w:val="24"/>
          <w:lang w:val="es-ES" w:eastAsia="pt-BR"/>
        </w:rPr>
        <w:t>Total = 3,1 mol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s-ES"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762000" cy="19050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15)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D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16)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E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17)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B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18)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D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19)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C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20)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E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21)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B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22)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D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23)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D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24)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A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25)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>: C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26)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 xml:space="preserve">: </w:t>
      </w:r>
    </w:p>
    <w:p w:rsidR="005B635A" w:rsidRPr="0017295D" w:rsidRDefault="0017295D" w:rsidP="005B635A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A rivastigmina apresenta carbono assimétrico ou quiral (átomo de carbono ligado a quatro grupos diferentes). Apresenta, portanto, isomeria óptica, havendo o isômero dextrogiro e o levogiro, uma molécula sendo imagem especular da outra.</w:t>
      </w:r>
    </w:p>
    <w:p w:rsidR="005B635A" w:rsidRPr="0017295D" w:rsidRDefault="0017295D" w:rsidP="005B635A">
      <w:pPr>
        <w:spacing w:after="0" w:line="240" w:lineRule="auto"/>
        <w:ind w:left="-426" w:firstLine="0"/>
        <w:jc w:val="center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247900" cy="98107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A acetilcolina apresenta o grupo éster que, sob a ação da AChE, sofre hidrólise, produzindo ácido carboxílico e álcool.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943100" cy="638175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762000" cy="33337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276475" cy="590550"/>
            <wp:effectExtent l="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27)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 xml:space="preserve">: 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 xml:space="preserve">Uma solução aquosa de bicarbonato de sódio apresenta pH &gt; 7,0, pois os íons bicarbonato </w:t>
      </w:r>
      <w:r w:rsidRPr="0017295D">
        <w:rPr>
          <w:rFonts w:eastAsiaTheme="minorEastAsia" w:cs="Times New Roman"/>
          <w:szCs w:val="24"/>
          <w:lang w:eastAsia="pt-BR"/>
        </w:rPr>
        <w:t>existentes em solução aquosa deste sal sofrem hidrólise básica: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HCO</w:t>
      </w:r>
      <w:r w:rsidR="008A7E8F" w:rsidRPr="008A7E8F">
        <w:rPr>
          <w:rFonts w:eastAsiaTheme="minorEastAsia" w:cs="Times New Roman"/>
          <w:szCs w:val="24"/>
          <w:vertAlign w:val="subscript"/>
          <w:lang w:eastAsia="pt-BR"/>
        </w:rPr>
        <w:t>3</w:t>
      </w:r>
      <w:r w:rsidR="008A7E8F" w:rsidRPr="008A7E8F">
        <w:rPr>
          <w:rFonts w:eastAsiaTheme="minorEastAsia" w:cs="Times New Roman"/>
          <w:szCs w:val="24"/>
          <w:vertAlign w:val="superscript"/>
          <w:lang w:eastAsia="pt-BR"/>
        </w:rPr>
        <w:t>-</w:t>
      </w:r>
      <w:r w:rsidRPr="0017295D">
        <w:rPr>
          <w:rFonts w:eastAsiaTheme="minorEastAsia" w:cs="Times New Roman"/>
          <w:szCs w:val="24"/>
          <w:lang w:eastAsia="pt-BR"/>
        </w:rPr>
        <w:t>(aq) + H2O(</w:t>
      </w:r>
      <w:r w:rsidRPr="0017295D">
        <w:rPr>
          <w:rFonts w:eastAsiaTheme="minorEastAsia" w:cs="Times New Roman"/>
          <w:i/>
          <w:szCs w:val="24"/>
          <w:lang w:eastAsia="pt-BR"/>
        </w:rPr>
        <w:t>l</w:t>
      </w:r>
      <w:r w:rsidRPr="0017295D">
        <w:rPr>
          <w:rFonts w:eastAsiaTheme="minorEastAsia" w:cs="Times New Roman"/>
          <w:szCs w:val="24"/>
          <w:lang w:eastAsia="pt-BR"/>
        </w:rPr>
        <w:t xml:space="preserve">)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42875" cy="857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>(aq) + OH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>(aq)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I) Cálculo da massa de gases formados (H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O e 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):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m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gases</w:t>
      </w:r>
      <w:r w:rsidRPr="0017295D">
        <w:rPr>
          <w:rFonts w:eastAsiaTheme="minorEastAsia" w:cs="Times New Roman"/>
          <w:szCs w:val="24"/>
          <w:lang w:eastAsia="pt-BR"/>
        </w:rPr>
        <w:t xml:space="preserve"> = 4,200 g – 2,805 g = 1,395 g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II) Cálculo da massa de NaHCO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 xml:space="preserve"> puro decomposta: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2NaHCO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 xml:space="preserve"> (s)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342900" cy="1809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Na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3</w:t>
      </w:r>
      <w:r w:rsidRPr="0017295D">
        <w:rPr>
          <w:rFonts w:eastAsiaTheme="minorEastAsia" w:cs="Times New Roman"/>
          <w:szCs w:val="24"/>
          <w:lang w:eastAsia="pt-BR"/>
        </w:rPr>
        <w:t xml:space="preserve"> (s) +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O (g) + 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(g)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                                            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400175" cy="3143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2 . 84 g ––––– 62 g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       x g ––––– 1,395 g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x = 3,78g</w:t>
      </w:r>
    </w:p>
    <w:p w:rsidR="0017295D" w:rsidRPr="0017295D" w:rsidRDefault="0017295D" w:rsidP="008A7E8F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III) Cálculo da pureza: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p = 90%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28)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 xml:space="preserve">: 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Equação da reação de combustão completa do metano: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4</w:t>
      </w:r>
      <w:r w:rsidRPr="0017295D">
        <w:rPr>
          <w:rFonts w:eastAsiaTheme="minorEastAsia" w:cs="Times New Roman"/>
          <w:szCs w:val="24"/>
          <w:lang w:eastAsia="pt-BR"/>
        </w:rPr>
        <w:t xml:space="preserve"> (g) + 2 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(g)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CO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(g) + 2 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>O (g)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Como o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00025" cy="14287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da reação é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00025" cy="1428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= –800 kJ mol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–1</w:t>
      </w:r>
      <w:r w:rsidRPr="0017295D">
        <w:rPr>
          <w:rFonts w:eastAsiaTheme="minorEastAsia" w:cs="Times New Roman"/>
          <w:szCs w:val="24"/>
          <w:lang w:eastAsia="pt-BR"/>
        </w:rPr>
        <w:t xml:space="preserve"> (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200025" cy="1428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&lt; 0), a reação é exotérmica (libera calor).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>Cálculo do calor liberado na combustão de 1,2 t de gás propano: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542925" cy="18097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= –2200 kJ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mol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–1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1 mol de propano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  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14300" cy="1619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44g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85800" cy="1809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2200 kJ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1,2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6</w:t>
      </w:r>
      <w:r w:rsidRPr="0017295D">
        <w:rPr>
          <w:rFonts w:eastAsiaTheme="minorEastAsia" w:cs="Times New Roman"/>
          <w:szCs w:val="24"/>
          <w:lang w:eastAsia="pt-BR"/>
        </w:rPr>
        <w:t xml:space="preserve"> g ––––––– x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x = 6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7</w:t>
      </w:r>
      <w:r w:rsidRPr="0017295D">
        <w:rPr>
          <w:rFonts w:eastAsiaTheme="minorEastAsia" w:cs="Times New Roman"/>
          <w:szCs w:val="24"/>
          <w:lang w:eastAsia="pt-BR"/>
        </w:rPr>
        <w:t xml:space="preserve"> kJ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Cálculo da massa de metano que produz 6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7</w:t>
      </w:r>
      <w:r w:rsidRPr="0017295D">
        <w:rPr>
          <w:rFonts w:eastAsiaTheme="minorEastAsia" w:cs="Times New Roman"/>
          <w:szCs w:val="24"/>
          <w:lang w:eastAsia="pt-BR"/>
        </w:rPr>
        <w:t xml:space="preserve"> kJ na sua queima completa: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s-ES" w:eastAsia="pt-BR"/>
        </w:rPr>
      </w:pPr>
      <w:r w:rsidRPr="0017295D">
        <w:rPr>
          <w:rFonts w:eastAsiaTheme="minorEastAsia" w:cs="Times New Roman"/>
          <w:szCs w:val="24"/>
          <w:lang w:val="es-ES" w:eastAsia="pt-BR"/>
        </w:rPr>
        <w:t>1 mol de metano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s-ES" w:eastAsia="pt-BR"/>
        </w:rPr>
      </w:pPr>
      <w:r w:rsidRPr="0017295D">
        <w:rPr>
          <w:rFonts w:eastAsiaTheme="minorEastAsia" w:cs="Times New Roman"/>
          <w:szCs w:val="24"/>
          <w:lang w:val="es-ES" w:eastAsia="pt-BR"/>
        </w:rPr>
        <w:t xml:space="preserve">  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14300" cy="1619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s-ES" w:eastAsia="pt-BR"/>
        </w:rPr>
      </w:pPr>
      <w:r w:rsidRPr="0017295D">
        <w:rPr>
          <w:rFonts w:eastAsiaTheme="minorEastAsia" w:cs="Times New Roman"/>
          <w:szCs w:val="24"/>
          <w:lang w:val="es-ES" w:eastAsia="pt-BR"/>
        </w:rPr>
        <w:t xml:space="preserve">16g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85800" cy="1809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val="es-ES" w:eastAsia="pt-BR"/>
        </w:rPr>
        <w:t xml:space="preserve"> 800 kJ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s-ES" w:eastAsia="pt-BR"/>
        </w:rPr>
      </w:pPr>
      <w:r w:rsidRPr="0017295D">
        <w:rPr>
          <w:rFonts w:eastAsiaTheme="minorEastAsia" w:cs="Times New Roman"/>
          <w:szCs w:val="24"/>
          <w:lang w:val="es-ES" w:eastAsia="pt-BR"/>
        </w:rPr>
        <w:t>y ––––––– 6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val="es-ES"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val="es-ES" w:eastAsia="pt-BR"/>
        </w:rPr>
        <w:t>7</w:t>
      </w:r>
      <w:r w:rsidRPr="0017295D">
        <w:rPr>
          <w:rFonts w:eastAsiaTheme="minorEastAsia" w:cs="Times New Roman"/>
          <w:szCs w:val="24"/>
          <w:lang w:val="es-ES" w:eastAsia="pt-BR"/>
        </w:rPr>
        <w:t xml:space="preserve"> kJ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s-ES" w:eastAsia="pt-BR"/>
        </w:rPr>
      </w:pPr>
      <w:r w:rsidRPr="0017295D">
        <w:rPr>
          <w:rFonts w:eastAsiaTheme="minorEastAsia" w:cs="Times New Roman"/>
          <w:szCs w:val="24"/>
          <w:lang w:val="es-ES" w:eastAsia="pt-BR"/>
        </w:rPr>
        <w:t>y = 1,2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val="es-ES"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val="es-ES" w:eastAsia="pt-BR"/>
        </w:rPr>
        <w:t>6</w:t>
      </w:r>
      <w:r w:rsidRPr="0017295D">
        <w:rPr>
          <w:rFonts w:eastAsiaTheme="minorEastAsia" w:cs="Times New Roman"/>
          <w:szCs w:val="24"/>
          <w:lang w:val="es-ES" w:eastAsia="pt-BR"/>
        </w:rPr>
        <w:t xml:space="preserve"> g de CH</w:t>
      </w:r>
      <w:r w:rsidRPr="0017295D">
        <w:rPr>
          <w:rFonts w:eastAsiaTheme="minorEastAsia" w:cs="Times New Roman"/>
          <w:szCs w:val="24"/>
          <w:vertAlign w:val="subscript"/>
          <w:lang w:val="es-ES" w:eastAsia="pt-BR"/>
        </w:rPr>
        <w:t>4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Cálculo da massa de biogás que contém 1,2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6</w:t>
      </w:r>
      <w:r w:rsidRPr="0017295D">
        <w:rPr>
          <w:rFonts w:eastAsiaTheme="minorEastAsia" w:cs="Times New Roman"/>
          <w:szCs w:val="24"/>
          <w:lang w:eastAsia="pt-BR"/>
        </w:rPr>
        <w:t xml:space="preserve"> g de CH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4</w:t>
      </w:r>
      <w:r w:rsidRPr="0017295D">
        <w:rPr>
          <w:rFonts w:eastAsiaTheme="minorEastAsia" w:cs="Times New Roman"/>
          <w:szCs w:val="24"/>
          <w:lang w:eastAsia="pt-BR"/>
        </w:rPr>
        <w:t xml:space="preserve"> (60% da massa total):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val="es-ES" w:eastAsia="pt-BR"/>
        </w:rPr>
      </w:pPr>
      <w:r w:rsidRPr="0017295D">
        <w:rPr>
          <w:rFonts w:eastAsiaTheme="minorEastAsia" w:cs="Times New Roman"/>
          <w:szCs w:val="24"/>
          <w:lang w:val="es-ES" w:eastAsia="pt-BR"/>
        </w:rPr>
        <w:t>z = 2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66675" cy="762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val="es-ES" w:eastAsia="pt-BR"/>
        </w:rPr>
        <w:t>10</w:t>
      </w:r>
      <w:r w:rsidRPr="0017295D">
        <w:rPr>
          <w:rFonts w:eastAsiaTheme="minorEastAsia" w:cs="Times New Roman"/>
          <w:szCs w:val="24"/>
          <w:vertAlign w:val="superscript"/>
          <w:lang w:val="es-ES" w:eastAsia="pt-BR"/>
        </w:rPr>
        <w:t>6</w:t>
      </w:r>
      <w:r w:rsidRPr="0017295D">
        <w:rPr>
          <w:rFonts w:eastAsiaTheme="minorEastAsia" w:cs="Times New Roman"/>
          <w:szCs w:val="24"/>
          <w:lang w:val="es-ES" w:eastAsia="pt-BR"/>
        </w:rPr>
        <w:t xml:space="preserve"> g de biogás = 2 t de biogás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b/>
          <w:bCs/>
          <w:szCs w:val="24"/>
          <w:lang w:eastAsia="pt-BR"/>
        </w:rPr>
        <w:t xml:space="preserve">29) </w:t>
      </w:r>
      <w:r w:rsidRPr="0017295D">
        <w:rPr>
          <w:rFonts w:eastAsiaTheme="minorEastAsia" w:cs="Times New Roman"/>
          <w:b/>
          <w:szCs w:val="24"/>
          <w:lang w:eastAsia="pt-BR"/>
        </w:rPr>
        <w:t>Gab</w:t>
      </w:r>
      <w:r w:rsidRPr="0017295D">
        <w:rPr>
          <w:rFonts w:eastAsiaTheme="minorEastAsia" w:cs="Times New Roman"/>
          <w:szCs w:val="24"/>
          <w:lang w:eastAsia="pt-BR"/>
        </w:rPr>
        <w:t xml:space="preserve">: 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a)</w:t>
      </w:r>
      <w:r w:rsidRPr="0017295D">
        <w:rPr>
          <w:rFonts w:eastAsiaTheme="minorEastAsia" w:cs="Times New Roman"/>
          <w:szCs w:val="24"/>
          <w:lang w:eastAsia="pt-BR"/>
        </w:rPr>
        <w:tab/>
        <w:t>O processo de oxidação ocorre no compartimento 1 devido à semirreação fornecida.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Li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Li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+</w:t>
      </w:r>
      <w:r w:rsidRPr="0017295D">
        <w:rPr>
          <w:rFonts w:eastAsiaTheme="minorEastAsia" w:cs="Times New Roman"/>
          <w:szCs w:val="24"/>
          <w:lang w:eastAsia="pt-BR"/>
        </w:rPr>
        <w:t xml:space="preserve"> + e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O sentido do fluxo de elétrons é do compartimento 1 (anodo) para o comparimento 2 (catodo).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>b)</w:t>
      </w:r>
      <w:r w:rsidRPr="0017295D">
        <w:rPr>
          <w:rFonts w:eastAsiaTheme="minorEastAsia" w:cs="Times New Roman"/>
          <w:szCs w:val="24"/>
          <w:lang w:eastAsia="pt-BR"/>
        </w:rPr>
        <w:tab/>
        <w:t xml:space="preserve">anodo 2 Li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2Li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+</w:t>
      </w:r>
      <w:r w:rsidRPr="0017295D">
        <w:rPr>
          <w:rFonts w:eastAsiaTheme="minorEastAsia" w:cs="Times New Roman"/>
          <w:szCs w:val="24"/>
          <w:lang w:eastAsia="pt-BR"/>
        </w:rPr>
        <w:t xml:space="preserve"> + 2e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    E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0</w:t>
      </w:r>
      <w:r w:rsidRPr="0017295D">
        <w:rPr>
          <w:rFonts w:eastAsiaTheme="minorEastAsia" w:cs="Times New Roman"/>
          <w:szCs w:val="24"/>
          <w:lang w:eastAsia="pt-BR"/>
        </w:rPr>
        <w:t xml:space="preserve"> = +3,05 V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         cátodo I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+ 2e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2I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          E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0</w:t>
      </w:r>
      <w:r w:rsidRPr="0017295D">
        <w:rPr>
          <w:rFonts w:eastAsiaTheme="minorEastAsia" w:cs="Times New Roman"/>
          <w:szCs w:val="24"/>
          <w:lang w:eastAsia="pt-BR"/>
        </w:rPr>
        <w:t xml:space="preserve"> = +0,54 V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                   ––––––––––––––––––––––––––––––</w:t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  <w:r w:rsidRPr="0017295D">
        <w:rPr>
          <w:rFonts w:eastAsiaTheme="minorEastAsia" w:cs="Times New Roman"/>
          <w:szCs w:val="24"/>
          <w:lang w:eastAsia="pt-BR"/>
        </w:rPr>
        <w:t xml:space="preserve">           2Li + I</w:t>
      </w:r>
      <w:r w:rsidRPr="0017295D">
        <w:rPr>
          <w:rFonts w:eastAsiaTheme="minorEastAsia" w:cs="Times New Roman"/>
          <w:szCs w:val="24"/>
          <w:vertAlign w:val="subscript"/>
          <w:lang w:eastAsia="pt-BR"/>
        </w:rPr>
        <w:t>2</w:t>
      </w:r>
      <w:r w:rsidRPr="0017295D">
        <w:rPr>
          <w:rFonts w:eastAsiaTheme="minorEastAsia" w:cs="Times New Roman"/>
          <w:szCs w:val="24"/>
          <w:lang w:eastAsia="pt-BR"/>
        </w:rPr>
        <w:t xml:space="preserve">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161925" cy="1238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95D">
        <w:rPr>
          <w:rFonts w:eastAsiaTheme="minorEastAsia" w:cs="Times New Roman"/>
          <w:szCs w:val="24"/>
          <w:lang w:eastAsia="pt-BR"/>
        </w:rPr>
        <w:t xml:space="preserve">  2 Li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+</w:t>
      </w:r>
      <w:r w:rsidRPr="0017295D">
        <w:rPr>
          <w:rFonts w:eastAsiaTheme="minorEastAsia" w:cs="Times New Roman"/>
          <w:szCs w:val="24"/>
          <w:lang w:eastAsia="pt-BR"/>
        </w:rPr>
        <w:t xml:space="preserve"> + 2I</w:t>
      </w:r>
      <w:r w:rsidRPr="0017295D">
        <w:rPr>
          <w:rFonts w:eastAsiaTheme="minorEastAsia" w:cs="Times New Roman"/>
          <w:szCs w:val="24"/>
          <w:vertAlign w:val="superscript"/>
          <w:lang w:eastAsia="pt-BR"/>
        </w:rPr>
        <w:t>–</w:t>
      </w:r>
      <w:r w:rsidRPr="0017295D">
        <w:rPr>
          <w:rFonts w:eastAsiaTheme="minorEastAsia" w:cs="Times New Roman"/>
          <w:szCs w:val="24"/>
          <w:lang w:eastAsia="pt-BR"/>
        </w:rPr>
        <w:t xml:space="preserve">    </w:t>
      </w:r>
      <w:r w:rsidRPr="0017295D">
        <w:rPr>
          <w:rFonts w:eastAsiaTheme="minorEastAsia" w:cs="Times New Roman"/>
          <w:noProof/>
          <w:szCs w:val="24"/>
          <w:lang w:eastAsia="pt-BR"/>
        </w:rPr>
        <w:drawing>
          <wp:inline distT="0" distB="0" distL="0" distR="0">
            <wp:extent cx="714375" cy="190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 w:rsidP="0017295D">
      <w:pPr>
        <w:spacing w:after="0" w:line="240" w:lineRule="auto"/>
        <w:ind w:left="-426" w:firstLine="0"/>
        <w:rPr>
          <w:rFonts w:eastAsiaTheme="minorEastAsia" w:cs="Times New Roman"/>
          <w:szCs w:val="24"/>
          <w:lang w:eastAsia="pt-BR"/>
        </w:rPr>
      </w:pPr>
    </w:p>
    <w:sectPr w:rsidR="0017295D" w:rsidRPr="0017295D" w:rsidSect="00071536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type w:val="continuous"/>
      <w:pgSz w:w="11906" w:h="16838"/>
      <w:pgMar w:top="1701" w:right="851" w:bottom="567" w:left="1418" w:header="624" w:footer="397" w:gutter="0"/>
      <w:pgNumType w:start="473"/>
      <w:cols w:num="2" w:space="85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1F7" w:rsidRDefault="00ED21F7" w:rsidP="00536D59">
      <w:pPr>
        <w:spacing w:after="0" w:line="240" w:lineRule="auto"/>
      </w:pPr>
      <w:r>
        <w:separator/>
      </w:r>
    </w:p>
  </w:endnote>
  <w:endnote w:type="continuationSeparator" w:id="0">
    <w:p w:rsidR="00ED21F7" w:rsidRDefault="00ED21F7" w:rsidP="00536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536" w:rsidRDefault="0007153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95D" w:rsidRPr="00536D59" w:rsidRDefault="0017295D" w:rsidP="00536D59">
    <w:pPr>
      <w:tabs>
        <w:tab w:val="center" w:pos="4252"/>
        <w:tab w:val="right" w:pos="8504"/>
      </w:tabs>
      <w:spacing w:after="0" w:line="240" w:lineRule="auto"/>
    </w:pPr>
    <w:r w:rsidRPr="00536D59">
      <w:t xml:space="preserve">                                                                           </w:t>
    </w:r>
  </w:p>
  <w:p w:rsidR="0017295D" w:rsidRDefault="0017295D" w:rsidP="00536D59">
    <w:pPr>
      <w:pStyle w:val="Rodap"/>
    </w:pPr>
    <w:r>
      <w:t xml:space="preserve">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071536">
      <w:rPr>
        <w:noProof/>
      </w:rPr>
      <w:t>473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536" w:rsidRDefault="0007153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1F7" w:rsidRDefault="00ED21F7" w:rsidP="00536D59">
      <w:pPr>
        <w:spacing w:after="0" w:line="240" w:lineRule="auto"/>
      </w:pPr>
      <w:r>
        <w:separator/>
      </w:r>
    </w:p>
  </w:footnote>
  <w:footnote w:type="continuationSeparator" w:id="0">
    <w:p w:rsidR="00ED21F7" w:rsidRDefault="00ED21F7" w:rsidP="00536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536" w:rsidRDefault="0007153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95D" w:rsidRPr="0017295D" w:rsidRDefault="0017295D" w:rsidP="00536D59">
    <w:pPr>
      <w:pStyle w:val="Cabealho"/>
      <w:rPr>
        <w:b/>
        <w:sz w:val="28"/>
        <w:szCs w:val="28"/>
      </w:rPr>
    </w:pPr>
    <w:bookmarkStart w:id="0" w:name="_GoBack"/>
    <w:bookmarkEnd w:id="0"/>
    <w:r w:rsidRPr="00536D59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845425C" wp14:editId="740F977D">
          <wp:simplePos x="0" y="0"/>
          <wp:positionH relativeFrom="column">
            <wp:posOffset>4667250</wp:posOffset>
          </wp:positionH>
          <wp:positionV relativeFrom="paragraph">
            <wp:posOffset>-286385</wp:posOffset>
          </wp:positionV>
          <wp:extent cx="1479550" cy="979702"/>
          <wp:effectExtent l="0" t="0" r="6350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curs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550" cy="979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6D59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5338EF9" wp14:editId="7600A3F8">
          <wp:simplePos x="0" y="0"/>
          <wp:positionH relativeFrom="column">
            <wp:posOffset>-361950</wp:posOffset>
          </wp:positionH>
          <wp:positionV relativeFrom="paragraph">
            <wp:posOffset>-238760</wp:posOffset>
          </wp:positionV>
          <wp:extent cx="1285875" cy="850900"/>
          <wp:effectExtent l="0" t="0" r="0" b="635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uímic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</w:t>
    </w:r>
    <w:r w:rsidRPr="0017295D">
      <w:rPr>
        <w:b/>
        <w:color w:val="7F7F7F" w:themeColor="text1" w:themeTint="80"/>
        <w:sz w:val="28"/>
        <w:szCs w:val="28"/>
      </w:rPr>
      <w:t>Santa Casa de SP</w:t>
    </w:r>
  </w:p>
  <w:p w:rsidR="0017295D" w:rsidRDefault="00071536">
    <w:pPr>
      <w:pStyle w:val="Cabealho"/>
    </w:pPr>
    <w:r w:rsidRPr="0045673A">
      <w:rPr>
        <w:b/>
        <w:noProof/>
        <w:lang w:eastAsia="pt-BR"/>
      </w:rPr>
      <w:drawing>
        <wp:anchor distT="0" distB="0" distL="114300" distR="114300" simplePos="0" relativeHeight="251662336" behindDoc="1" locked="0" layoutInCell="0" allowOverlap="1" wp14:anchorId="4A02FD63" wp14:editId="6FBF98CD">
          <wp:simplePos x="0" y="0"/>
          <wp:positionH relativeFrom="margin">
            <wp:posOffset>-285750</wp:posOffset>
          </wp:positionH>
          <wp:positionV relativeFrom="margin">
            <wp:posOffset>2742565</wp:posOffset>
          </wp:positionV>
          <wp:extent cx="6681470" cy="3661439"/>
          <wp:effectExtent l="0" t="0" r="0" b="0"/>
          <wp:wrapNone/>
          <wp:docPr id="7" name="Imagem 7" descr="QUÍMICA--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413131" descr="QUÍMICA---LOG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1470" cy="36614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536" w:rsidRDefault="0007153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130"/>
    <w:rsid w:val="00000412"/>
    <w:rsid w:val="00003468"/>
    <w:rsid w:val="00004321"/>
    <w:rsid w:val="000050DA"/>
    <w:rsid w:val="00005400"/>
    <w:rsid w:val="000058E6"/>
    <w:rsid w:val="00006980"/>
    <w:rsid w:val="00007764"/>
    <w:rsid w:val="00012D01"/>
    <w:rsid w:val="00013B11"/>
    <w:rsid w:val="0001495F"/>
    <w:rsid w:val="00020E9A"/>
    <w:rsid w:val="00021119"/>
    <w:rsid w:val="00021C81"/>
    <w:rsid w:val="00023E40"/>
    <w:rsid w:val="000247FD"/>
    <w:rsid w:val="00024C71"/>
    <w:rsid w:val="00025E29"/>
    <w:rsid w:val="000273AA"/>
    <w:rsid w:val="000309F8"/>
    <w:rsid w:val="00030EFD"/>
    <w:rsid w:val="00030FB0"/>
    <w:rsid w:val="00030FC0"/>
    <w:rsid w:val="000311A2"/>
    <w:rsid w:val="00031AC9"/>
    <w:rsid w:val="000323A7"/>
    <w:rsid w:val="000329A2"/>
    <w:rsid w:val="00032EE6"/>
    <w:rsid w:val="0003703F"/>
    <w:rsid w:val="000400E6"/>
    <w:rsid w:val="00040FD1"/>
    <w:rsid w:val="000421C3"/>
    <w:rsid w:val="00042C07"/>
    <w:rsid w:val="00042EF3"/>
    <w:rsid w:val="000462CF"/>
    <w:rsid w:val="00047177"/>
    <w:rsid w:val="00047E61"/>
    <w:rsid w:val="00050976"/>
    <w:rsid w:val="00050ADB"/>
    <w:rsid w:val="0005124C"/>
    <w:rsid w:val="00054019"/>
    <w:rsid w:val="000568D7"/>
    <w:rsid w:val="00056CDA"/>
    <w:rsid w:val="00056E87"/>
    <w:rsid w:val="00057347"/>
    <w:rsid w:val="00060891"/>
    <w:rsid w:val="00061C9D"/>
    <w:rsid w:val="000621F5"/>
    <w:rsid w:val="00063506"/>
    <w:rsid w:val="00065378"/>
    <w:rsid w:val="000654D7"/>
    <w:rsid w:val="00065C2B"/>
    <w:rsid w:val="00065E39"/>
    <w:rsid w:val="00066096"/>
    <w:rsid w:val="00066D5E"/>
    <w:rsid w:val="0007118E"/>
    <w:rsid w:val="00071536"/>
    <w:rsid w:val="0007282A"/>
    <w:rsid w:val="00072834"/>
    <w:rsid w:val="000729F3"/>
    <w:rsid w:val="000750DB"/>
    <w:rsid w:val="000801E1"/>
    <w:rsid w:val="0008092F"/>
    <w:rsid w:val="00080B23"/>
    <w:rsid w:val="00080C3C"/>
    <w:rsid w:val="00083FAD"/>
    <w:rsid w:val="00084FE9"/>
    <w:rsid w:val="00085B1C"/>
    <w:rsid w:val="000936AA"/>
    <w:rsid w:val="00093D53"/>
    <w:rsid w:val="000941E9"/>
    <w:rsid w:val="00096DBF"/>
    <w:rsid w:val="000A0B79"/>
    <w:rsid w:val="000A15E2"/>
    <w:rsid w:val="000A21E4"/>
    <w:rsid w:val="000A2C06"/>
    <w:rsid w:val="000A4A68"/>
    <w:rsid w:val="000A6F80"/>
    <w:rsid w:val="000A71C4"/>
    <w:rsid w:val="000A7CE0"/>
    <w:rsid w:val="000B2365"/>
    <w:rsid w:val="000B3075"/>
    <w:rsid w:val="000B3F65"/>
    <w:rsid w:val="000B4F03"/>
    <w:rsid w:val="000B5790"/>
    <w:rsid w:val="000B6562"/>
    <w:rsid w:val="000B7C42"/>
    <w:rsid w:val="000B7FD1"/>
    <w:rsid w:val="000C04BA"/>
    <w:rsid w:val="000C09AC"/>
    <w:rsid w:val="000C2D60"/>
    <w:rsid w:val="000C310F"/>
    <w:rsid w:val="000C3AD9"/>
    <w:rsid w:val="000C4AA4"/>
    <w:rsid w:val="000C5074"/>
    <w:rsid w:val="000C5A83"/>
    <w:rsid w:val="000C5DF1"/>
    <w:rsid w:val="000D0B34"/>
    <w:rsid w:val="000D0D8A"/>
    <w:rsid w:val="000D1666"/>
    <w:rsid w:val="000D31C0"/>
    <w:rsid w:val="000D5B4C"/>
    <w:rsid w:val="000D62B3"/>
    <w:rsid w:val="000D6A5A"/>
    <w:rsid w:val="000D7280"/>
    <w:rsid w:val="000E0A02"/>
    <w:rsid w:val="000E11C1"/>
    <w:rsid w:val="000E359D"/>
    <w:rsid w:val="000E3DE3"/>
    <w:rsid w:val="000E4015"/>
    <w:rsid w:val="000E43BC"/>
    <w:rsid w:val="000E5D69"/>
    <w:rsid w:val="000E65A6"/>
    <w:rsid w:val="000E6B8C"/>
    <w:rsid w:val="000F0897"/>
    <w:rsid w:val="000F0B72"/>
    <w:rsid w:val="000F292D"/>
    <w:rsid w:val="000F35D5"/>
    <w:rsid w:val="000F3A84"/>
    <w:rsid w:val="000F41E6"/>
    <w:rsid w:val="000F49B6"/>
    <w:rsid w:val="000F4B1B"/>
    <w:rsid w:val="000F529F"/>
    <w:rsid w:val="000F55B3"/>
    <w:rsid w:val="000F5DD8"/>
    <w:rsid w:val="000F72E9"/>
    <w:rsid w:val="00101A93"/>
    <w:rsid w:val="00102058"/>
    <w:rsid w:val="0010247F"/>
    <w:rsid w:val="00105B12"/>
    <w:rsid w:val="00106246"/>
    <w:rsid w:val="001065CE"/>
    <w:rsid w:val="001070D3"/>
    <w:rsid w:val="001079B7"/>
    <w:rsid w:val="00107AC0"/>
    <w:rsid w:val="00111293"/>
    <w:rsid w:val="001130E2"/>
    <w:rsid w:val="00113912"/>
    <w:rsid w:val="00114568"/>
    <w:rsid w:val="00116C66"/>
    <w:rsid w:val="00117D33"/>
    <w:rsid w:val="00120EF7"/>
    <w:rsid w:val="00121311"/>
    <w:rsid w:val="0012191B"/>
    <w:rsid w:val="00121A91"/>
    <w:rsid w:val="00121DB4"/>
    <w:rsid w:val="00124518"/>
    <w:rsid w:val="0012464C"/>
    <w:rsid w:val="00126702"/>
    <w:rsid w:val="001267BE"/>
    <w:rsid w:val="001300B2"/>
    <w:rsid w:val="00130C95"/>
    <w:rsid w:val="001316CE"/>
    <w:rsid w:val="001320C4"/>
    <w:rsid w:val="00133192"/>
    <w:rsid w:val="00133371"/>
    <w:rsid w:val="001339D1"/>
    <w:rsid w:val="0013435D"/>
    <w:rsid w:val="00135203"/>
    <w:rsid w:val="0013521A"/>
    <w:rsid w:val="00135473"/>
    <w:rsid w:val="00135DC2"/>
    <w:rsid w:val="00137F3F"/>
    <w:rsid w:val="00140E31"/>
    <w:rsid w:val="0014190B"/>
    <w:rsid w:val="001419AC"/>
    <w:rsid w:val="00141B6E"/>
    <w:rsid w:val="00141E58"/>
    <w:rsid w:val="00141F03"/>
    <w:rsid w:val="00143002"/>
    <w:rsid w:val="00146ED2"/>
    <w:rsid w:val="00147093"/>
    <w:rsid w:val="00150A5D"/>
    <w:rsid w:val="001526CB"/>
    <w:rsid w:val="001551AF"/>
    <w:rsid w:val="00156565"/>
    <w:rsid w:val="001578A7"/>
    <w:rsid w:val="001624AC"/>
    <w:rsid w:val="0016280E"/>
    <w:rsid w:val="00162C36"/>
    <w:rsid w:val="00162ED4"/>
    <w:rsid w:val="0016398A"/>
    <w:rsid w:val="0016439C"/>
    <w:rsid w:val="0016502E"/>
    <w:rsid w:val="001675FD"/>
    <w:rsid w:val="00167DB7"/>
    <w:rsid w:val="001705AD"/>
    <w:rsid w:val="00170F25"/>
    <w:rsid w:val="001715A2"/>
    <w:rsid w:val="00172657"/>
    <w:rsid w:val="0017295D"/>
    <w:rsid w:val="00172A83"/>
    <w:rsid w:val="00172D92"/>
    <w:rsid w:val="00174C6C"/>
    <w:rsid w:val="00175050"/>
    <w:rsid w:val="00175271"/>
    <w:rsid w:val="00175C59"/>
    <w:rsid w:val="001762FD"/>
    <w:rsid w:val="00177A7C"/>
    <w:rsid w:val="00182917"/>
    <w:rsid w:val="00184C06"/>
    <w:rsid w:val="001859DB"/>
    <w:rsid w:val="00185E7E"/>
    <w:rsid w:val="00192D22"/>
    <w:rsid w:val="00194206"/>
    <w:rsid w:val="00195702"/>
    <w:rsid w:val="0019684F"/>
    <w:rsid w:val="001A064F"/>
    <w:rsid w:val="001A0F41"/>
    <w:rsid w:val="001A37E8"/>
    <w:rsid w:val="001A45D5"/>
    <w:rsid w:val="001A522F"/>
    <w:rsid w:val="001A529B"/>
    <w:rsid w:val="001A5B87"/>
    <w:rsid w:val="001B04B5"/>
    <w:rsid w:val="001B1AE4"/>
    <w:rsid w:val="001B48F4"/>
    <w:rsid w:val="001B54EF"/>
    <w:rsid w:val="001B554E"/>
    <w:rsid w:val="001B6A33"/>
    <w:rsid w:val="001B7124"/>
    <w:rsid w:val="001B75AD"/>
    <w:rsid w:val="001B7CE1"/>
    <w:rsid w:val="001C0EB0"/>
    <w:rsid w:val="001C1152"/>
    <w:rsid w:val="001C1640"/>
    <w:rsid w:val="001C319A"/>
    <w:rsid w:val="001C4EBE"/>
    <w:rsid w:val="001C6531"/>
    <w:rsid w:val="001C7C11"/>
    <w:rsid w:val="001D3384"/>
    <w:rsid w:val="001D5181"/>
    <w:rsid w:val="001D5D47"/>
    <w:rsid w:val="001D646F"/>
    <w:rsid w:val="001D73BA"/>
    <w:rsid w:val="001D75F0"/>
    <w:rsid w:val="001D78FE"/>
    <w:rsid w:val="001E084C"/>
    <w:rsid w:val="001E100B"/>
    <w:rsid w:val="001E2995"/>
    <w:rsid w:val="001E2CEC"/>
    <w:rsid w:val="001E3AC7"/>
    <w:rsid w:val="001E4462"/>
    <w:rsid w:val="001E4689"/>
    <w:rsid w:val="001E72C5"/>
    <w:rsid w:val="001F0146"/>
    <w:rsid w:val="001F385E"/>
    <w:rsid w:val="001F466E"/>
    <w:rsid w:val="001F7AE7"/>
    <w:rsid w:val="001F7DD6"/>
    <w:rsid w:val="002019E8"/>
    <w:rsid w:val="00201E4E"/>
    <w:rsid w:val="00203008"/>
    <w:rsid w:val="002039A4"/>
    <w:rsid w:val="00203C70"/>
    <w:rsid w:val="0020564F"/>
    <w:rsid w:val="00206371"/>
    <w:rsid w:val="00206EF0"/>
    <w:rsid w:val="002101E3"/>
    <w:rsid w:val="002119D6"/>
    <w:rsid w:val="00211F28"/>
    <w:rsid w:val="00212957"/>
    <w:rsid w:val="00214180"/>
    <w:rsid w:val="0022019D"/>
    <w:rsid w:val="00220A82"/>
    <w:rsid w:val="00220C6B"/>
    <w:rsid w:val="0022541A"/>
    <w:rsid w:val="002255D4"/>
    <w:rsid w:val="002309E1"/>
    <w:rsid w:val="002311E1"/>
    <w:rsid w:val="00232BC2"/>
    <w:rsid w:val="00232F4A"/>
    <w:rsid w:val="00233452"/>
    <w:rsid w:val="00233D96"/>
    <w:rsid w:val="0023483E"/>
    <w:rsid w:val="00234FA5"/>
    <w:rsid w:val="002359BE"/>
    <w:rsid w:val="00235D60"/>
    <w:rsid w:val="00236401"/>
    <w:rsid w:val="0023676C"/>
    <w:rsid w:val="0023698B"/>
    <w:rsid w:val="0023747C"/>
    <w:rsid w:val="002376BB"/>
    <w:rsid w:val="00237A3A"/>
    <w:rsid w:val="00237D94"/>
    <w:rsid w:val="00241650"/>
    <w:rsid w:val="00241754"/>
    <w:rsid w:val="002418C9"/>
    <w:rsid w:val="00241D33"/>
    <w:rsid w:val="00244566"/>
    <w:rsid w:val="00245552"/>
    <w:rsid w:val="002457C8"/>
    <w:rsid w:val="00247FF6"/>
    <w:rsid w:val="0025004F"/>
    <w:rsid w:val="00250B7F"/>
    <w:rsid w:val="00252E2D"/>
    <w:rsid w:val="00252FF9"/>
    <w:rsid w:val="00253A98"/>
    <w:rsid w:val="002542EF"/>
    <w:rsid w:val="00256343"/>
    <w:rsid w:val="00256D33"/>
    <w:rsid w:val="002624EC"/>
    <w:rsid w:val="00262F1C"/>
    <w:rsid w:val="002631FA"/>
    <w:rsid w:val="00264730"/>
    <w:rsid w:val="00264E2A"/>
    <w:rsid w:val="00264E64"/>
    <w:rsid w:val="00267313"/>
    <w:rsid w:val="00270119"/>
    <w:rsid w:val="0027217A"/>
    <w:rsid w:val="0027344E"/>
    <w:rsid w:val="0028041F"/>
    <w:rsid w:val="002805FE"/>
    <w:rsid w:val="00280C91"/>
    <w:rsid w:val="00280EF8"/>
    <w:rsid w:val="00283EB6"/>
    <w:rsid w:val="00283ECC"/>
    <w:rsid w:val="00284578"/>
    <w:rsid w:val="00285F7D"/>
    <w:rsid w:val="00285FA3"/>
    <w:rsid w:val="002864A1"/>
    <w:rsid w:val="00291F3F"/>
    <w:rsid w:val="002936ED"/>
    <w:rsid w:val="00294181"/>
    <w:rsid w:val="002974AC"/>
    <w:rsid w:val="002A079E"/>
    <w:rsid w:val="002A3C47"/>
    <w:rsid w:val="002A45E0"/>
    <w:rsid w:val="002A5217"/>
    <w:rsid w:val="002A53C6"/>
    <w:rsid w:val="002A5843"/>
    <w:rsid w:val="002A5C62"/>
    <w:rsid w:val="002A67EA"/>
    <w:rsid w:val="002A6F7B"/>
    <w:rsid w:val="002B02C5"/>
    <w:rsid w:val="002B05DB"/>
    <w:rsid w:val="002B0855"/>
    <w:rsid w:val="002B0C88"/>
    <w:rsid w:val="002B0E05"/>
    <w:rsid w:val="002B230D"/>
    <w:rsid w:val="002B3A61"/>
    <w:rsid w:val="002B4D4D"/>
    <w:rsid w:val="002B6E3C"/>
    <w:rsid w:val="002B7C4F"/>
    <w:rsid w:val="002C0320"/>
    <w:rsid w:val="002C20C6"/>
    <w:rsid w:val="002C365F"/>
    <w:rsid w:val="002C5E6C"/>
    <w:rsid w:val="002C6562"/>
    <w:rsid w:val="002D1430"/>
    <w:rsid w:val="002D14F7"/>
    <w:rsid w:val="002D1562"/>
    <w:rsid w:val="002D1E6F"/>
    <w:rsid w:val="002D2060"/>
    <w:rsid w:val="002D2FF3"/>
    <w:rsid w:val="002D3BD0"/>
    <w:rsid w:val="002D54A1"/>
    <w:rsid w:val="002D554D"/>
    <w:rsid w:val="002D6902"/>
    <w:rsid w:val="002D7068"/>
    <w:rsid w:val="002D7453"/>
    <w:rsid w:val="002E04CC"/>
    <w:rsid w:val="002E1B04"/>
    <w:rsid w:val="002E250F"/>
    <w:rsid w:val="002E27C1"/>
    <w:rsid w:val="002E4028"/>
    <w:rsid w:val="002E453E"/>
    <w:rsid w:val="002E5420"/>
    <w:rsid w:val="002F0A26"/>
    <w:rsid w:val="002F1A0B"/>
    <w:rsid w:val="002F1A2F"/>
    <w:rsid w:val="002F30ED"/>
    <w:rsid w:val="002F6EB9"/>
    <w:rsid w:val="002F6F9D"/>
    <w:rsid w:val="002F73FF"/>
    <w:rsid w:val="00300330"/>
    <w:rsid w:val="00301BBD"/>
    <w:rsid w:val="00301F3B"/>
    <w:rsid w:val="00301FB9"/>
    <w:rsid w:val="00302C9E"/>
    <w:rsid w:val="00303482"/>
    <w:rsid w:val="003040F1"/>
    <w:rsid w:val="00304197"/>
    <w:rsid w:val="00305C9A"/>
    <w:rsid w:val="0030627E"/>
    <w:rsid w:val="00307C10"/>
    <w:rsid w:val="00307C29"/>
    <w:rsid w:val="00313BE6"/>
    <w:rsid w:val="003140A6"/>
    <w:rsid w:val="00314218"/>
    <w:rsid w:val="00314FBA"/>
    <w:rsid w:val="00317FC2"/>
    <w:rsid w:val="00321A10"/>
    <w:rsid w:val="003233B6"/>
    <w:rsid w:val="0032433A"/>
    <w:rsid w:val="003251F8"/>
    <w:rsid w:val="00326572"/>
    <w:rsid w:val="0032735E"/>
    <w:rsid w:val="00333769"/>
    <w:rsid w:val="00335D64"/>
    <w:rsid w:val="00336667"/>
    <w:rsid w:val="00336B64"/>
    <w:rsid w:val="00337ACC"/>
    <w:rsid w:val="00337C04"/>
    <w:rsid w:val="00337F18"/>
    <w:rsid w:val="0034017A"/>
    <w:rsid w:val="003404C9"/>
    <w:rsid w:val="003407B3"/>
    <w:rsid w:val="0034143B"/>
    <w:rsid w:val="0034187B"/>
    <w:rsid w:val="00341BB9"/>
    <w:rsid w:val="00343129"/>
    <w:rsid w:val="00343BFA"/>
    <w:rsid w:val="0034792E"/>
    <w:rsid w:val="00347AC9"/>
    <w:rsid w:val="00347E93"/>
    <w:rsid w:val="0035019C"/>
    <w:rsid w:val="00350386"/>
    <w:rsid w:val="00351A97"/>
    <w:rsid w:val="00352B2B"/>
    <w:rsid w:val="00353B2E"/>
    <w:rsid w:val="00357AE9"/>
    <w:rsid w:val="00360400"/>
    <w:rsid w:val="00360BC4"/>
    <w:rsid w:val="00360EA9"/>
    <w:rsid w:val="0036145D"/>
    <w:rsid w:val="00362384"/>
    <w:rsid w:val="00362900"/>
    <w:rsid w:val="003676C8"/>
    <w:rsid w:val="003679B1"/>
    <w:rsid w:val="0037316C"/>
    <w:rsid w:val="00375EB9"/>
    <w:rsid w:val="0037711D"/>
    <w:rsid w:val="00380AEF"/>
    <w:rsid w:val="00380C4C"/>
    <w:rsid w:val="00380DC1"/>
    <w:rsid w:val="00381AFD"/>
    <w:rsid w:val="00381FE6"/>
    <w:rsid w:val="00382C71"/>
    <w:rsid w:val="00385FCC"/>
    <w:rsid w:val="0038747A"/>
    <w:rsid w:val="00387779"/>
    <w:rsid w:val="00387940"/>
    <w:rsid w:val="00390DC5"/>
    <w:rsid w:val="00393563"/>
    <w:rsid w:val="00394674"/>
    <w:rsid w:val="00394831"/>
    <w:rsid w:val="0039551D"/>
    <w:rsid w:val="003961A0"/>
    <w:rsid w:val="00396484"/>
    <w:rsid w:val="003964B7"/>
    <w:rsid w:val="00396679"/>
    <w:rsid w:val="0039699E"/>
    <w:rsid w:val="00396FFB"/>
    <w:rsid w:val="00397422"/>
    <w:rsid w:val="003976F1"/>
    <w:rsid w:val="003A1754"/>
    <w:rsid w:val="003A28DF"/>
    <w:rsid w:val="003A2978"/>
    <w:rsid w:val="003A34D0"/>
    <w:rsid w:val="003A37B9"/>
    <w:rsid w:val="003A6BDB"/>
    <w:rsid w:val="003B097D"/>
    <w:rsid w:val="003B202D"/>
    <w:rsid w:val="003B4CB1"/>
    <w:rsid w:val="003B4E29"/>
    <w:rsid w:val="003B6C65"/>
    <w:rsid w:val="003B6F9B"/>
    <w:rsid w:val="003B7289"/>
    <w:rsid w:val="003B7626"/>
    <w:rsid w:val="003C080F"/>
    <w:rsid w:val="003C0B75"/>
    <w:rsid w:val="003C0C71"/>
    <w:rsid w:val="003C16D3"/>
    <w:rsid w:val="003C17A2"/>
    <w:rsid w:val="003C3707"/>
    <w:rsid w:val="003C3CDD"/>
    <w:rsid w:val="003C4B96"/>
    <w:rsid w:val="003C592A"/>
    <w:rsid w:val="003C669C"/>
    <w:rsid w:val="003D0024"/>
    <w:rsid w:val="003D155C"/>
    <w:rsid w:val="003D1F77"/>
    <w:rsid w:val="003D22C7"/>
    <w:rsid w:val="003D2B15"/>
    <w:rsid w:val="003D36E4"/>
    <w:rsid w:val="003D3B10"/>
    <w:rsid w:val="003D5B2D"/>
    <w:rsid w:val="003D65B0"/>
    <w:rsid w:val="003D6734"/>
    <w:rsid w:val="003D7350"/>
    <w:rsid w:val="003D7DB0"/>
    <w:rsid w:val="003E1DAB"/>
    <w:rsid w:val="003E2199"/>
    <w:rsid w:val="003E3F37"/>
    <w:rsid w:val="003E481D"/>
    <w:rsid w:val="003E5DD5"/>
    <w:rsid w:val="003E61D3"/>
    <w:rsid w:val="003E76C0"/>
    <w:rsid w:val="003E7F07"/>
    <w:rsid w:val="003F0FB4"/>
    <w:rsid w:val="003F1C85"/>
    <w:rsid w:val="003F1E3F"/>
    <w:rsid w:val="003F205E"/>
    <w:rsid w:val="003F24BD"/>
    <w:rsid w:val="003F283C"/>
    <w:rsid w:val="003F3454"/>
    <w:rsid w:val="003F3B08"/>
    <w:rsid w:val="003F3B62"/>
    <w:rsid w:val="003F3E9F"/>
    <w:rsid w:val="003F5508"/>
    <w:rsid w:val="003F5F92"/>
    <w:rsid w:val="004002EA"/>
    <w:rsid w:val="004003FE"/>
    <w:rsid w:val="00400E6C"/>
    <w:rsid w:val="00402B30"/>
    <w:rsid w:val="00403326"/>
    <w:rsid w:val="00403CE0"/>
    <w:rsid w:val="00403DD8"/>
    <w:rsid w:val="004051C6"/>
    <w:rsid w:val="00406D61"/>
    <w:rsid w:val="004107F7"/>
    <w:rsid w:val="00412A98"/>
    <w:rsid w:val="0041332D"/>
    <w:rsid w:val="00413B58"/>
    <w:rsid w:val="004168BA"/>
    <w:rsid w:val="00420837"/>
    <w:rsid w:val="004243EE"/>
    <w:rsid w:val="00424DFB"/>
    <w:rsid w:val="00426BA5"/>
    <w:rsid w:val="00430911"/>
    <w:rsid w:val="004315F8"/>
    <w:rsid w:val="004330BA"/>
    <w:rsid w:val="0043347F"/>
    <w:rsid w:val="0043606A"/>
    <w:rsid w:val="00436196"/>
    <w:rsid w:val="004361F6"/>
    <w:rsid w:val="004374D3"/>
    <w:rsid w:val="004418F7"/>
    <w:rsid w:val="00441A84"/>
    <w:rsid w:val="0044304D"/>
    <w:rsid w:val="004433B4"/>
    <w:rsid w:val="00443982"/>
    <w:rsid w:val="004439EA"/>
    <w:rsid w:val="00444B84"/>
    <w:rsid w:val="00444B92"/>
    <w:rsid w:val="00446195"/>
    <w:rsid w:val="0044624C"/>
    <w:rsid w:val="004464AE"/>
    <w:rsid w:val="0044706D"/>
    <w:rsid w:val="004470E0"/>
    <w:rsid w:val="0045206B"/>
    <w:rsid w:val="004525CC"/>
    <w:rsid w:val="00453283"/>
    <w:rsid w:val="004537AA"/>
    <w:rsid w:val="00453A06"/>
    <w:rsid w:val="00453AA1"/>
    <w:rsid w:val="00454A4C"/>
    <w:rsid w:val="00455416"/>
    <w:rsid w:val="0045675A"/>
    <w:rsid w:val="00460DA7"/>
    <w:rsid w:val="004615D7"/>
    <w:rsid w:val="004623CE"/>
    <w:rsid w:val="004626D1"/>
    <w:rsid w:val="00463796"/>
    <w:rsid w:val="004640F9"/>
    <w:rsid w:val="00465365"/>
    <w:rsid w:val="00467A01"/>
    <w:rsid w:val="00472002"/>
    <w:rsid w:val="00472F05"/>
    <w:rsid w:val="00473553"/>
    <w:rsid w:val="00473BB1"/>
    <w:rsid w:val="004750F2"/>
    <w:rsid w:val="00476467"/>
    <w:rsid w:val="0047798C"/>
    <w:rsid w:val="0048165B"/>
    <w:rsid w:val="00482AD9"/>
    <w:rsid w:val="0048372B"/>
    <w:rsid w:val="00484224"/>
    <w:rsid w:val="00484C6B"/>
    <w:rsid w:val="00484D7E"/>
    <w:rsid w:val="00486176"/>
    <w:rsid w:val="00494D43"/>
    <w:rsid w:val="00495260"/>
    <w:rsid w:val="004A0C90"/>
    <w:rsid w:val="004A2FDF"/>
    <w:rsid w:val="004A3F26"/>
    <w:rsid w:val="004A4F2D"/>
    <w:rsid w:val="004A6A6E"/>
    <w:rsid w:val="004A71F5"/>
    <w:rsid w:val="004A7763"/>
    <w:rsid w:val="004B0B12"/>
    <w:rsid w:val="004B0C0C"/>
    <w:rsid w:val="004B134E"/>
    <w:rsid w:val="004B17F2"/>
    <w:rsid w:val="004B2993"/>
    <w:rsid w:val="004B3AE1"/>
    <w:rsid w:val="004C1F75"/>
    <w:rsid w:val="004C21BE"/>
    <w:rsid w:val="004D106D"/>
    <w:rsid w:val="004D1261"/>
    <w:rsid w:val="004D1BA9"/>
    <w:rsid w:val="004D1C1B"/>
    <w:rsid w:val="004D1DF3"/>
    <w:rsid w:val="004D221E"/>
    <w:rsid w:val="004D2324"/>
    <w:rsid w:val="004D2377"/>
    <w:rsid w:val="004D5ADA"/>
    <w:rsid w:val="004D6C67"/>
    <w:rsid w:val="004D7EE3"/>
    <w:rsid w:val="004E2A13"/>
    <w:rsid w:val="004E535F"/>
    <w:rsid w:val="004E5867"/>
    <w:rsid w:val="004E5D91"/>
    <w:rsid w:val="004E7118"/>
    <w:rsid w:val="004E757B"/>
    <w:rsid w:val="004F038E"/>
    <w:rsid w:val="004F0DA9"/>
    <w:rsid w:val="004F1AC7"/>
    <w:rsid w:val="004F2B0C"/>
    <w:rsid w:val="004F2BC2"/>
    <w:rsid w:val="004F331C"/>
    <w:rsid w:val="004F7683"/>
    <w:rsid w:val="004F7FEC"/>
    <w:rsid w:val="00500520"/>
    <w:rsid w:val="0050373D"/>
    <w:rsid w:val="00507566"/>
    <w:rsid w:val="005077DE"/>
    <w:rsid w:val="00510120"/>
    <w:rsid w:val="00510ACA"/>
    <w:rsid w:val="0051217F"/>
    <w:rsid w:val="005122AC"/>
    <w:rsid w:val="005124FF"/>
    <w:rsid w:val="00512A9F"/>
    <w:rsid w:val="00512EED"/>
    <w:rsid w:val="005159D7"/>
    <w:rsid w:val="005159F1"/>
    <w:rsid w:val="00515F3B"/>
    <w:rsid w:val="00517572"/>
    <w:rsid w:val="0052201A"/>
    <w:rsid w:val="00523974"/>
    <w:rsid w:val="00523A95"/>
    <w:rsid w:val="005254B7"/>
    <w:rsid w:val="00527ADE"/>
    <w:rsid w:val="00530A7D"/>
    <w:rsid w:val="00530B03"/>
    <w:rsid w:val="00530C27"/>
    <w:rsid w:val="00533377"/>
    <w:rsid w:val="00533DA4"/>
    <w:rsid w:val="00534AAB"/>
    <w:rsid w:val="005355F8"/>
    <w:rsid w:val="00535C34"/>
    <w:rsid w:val="00536D59"/>
    <w:rsid w:val="00543D19"/>
    <w:rsid w:val="0054562B"/>
    <w:rsid w:val="00545B23"/>
    <w:rsid w:val="00545C85"/>
    <w:rsid w:val="00551126"/>
    <w:rsid w:val="005513BE"/>
    <w:rsid w:val="005515CA"/>
    <w:rsid w:val="005527A3"/>
    <w:rsid w:val="00554547"/>
    <w:rsid w:val="005577FF"/>
    <w:rsid w:val="0056414E"/>
    <w:rsid w:val="0056423E"/>
    <w:rsid w:val="005649A0"/>
    <w:rsid w:val="00564E73"/>
    <w:rsid w:val="00565FD5"/>
    <w:rsid w:val="00566BEC"/>
    <w:rsid w:val="00566F85"/>
    <w:rsid w:val="00570D08"/>
    <w:rsid w:val="00572D03"/>
    <w:rsid w:val="00573752"/>
    <w:rsid w:val="005759F2"/>
    <w:rsid w:val="00576132"/>
    <w:rsid w:val="00576E76"/>
    <w:rsid w:val="005773A2"/>
    <w:rsid w:val="00577A0A"/>
    <w:rsid w:val="00577A47"/>
    <w:rsid w:val="00580476"/>
    <w:rsid w:val="00580AEC"/>
    <w:rsid w:val="00581DBF"/>
    <w:rsid w:val="00582D12"/>
    <w:rsid w:val="005854B9"/>
    <w:rsid w:val="005861F2"/>
    <w:rsid w:val="0058699A"/>
    <w:rsid w:val="0059174B"/>
    <w:rsid w:val="00591EB2"/>
    <w:rsid w:val="00592014"/>
    <w:rsid w:val="005946B6"/>
    <w:rsid w:val="00595D9C"/>
    <w:rsid w:val="00595DC0"/>
    <w:rsid w:val="00596D3E"/>
    <w:rsid w:val="00596F05"/>
    <w:rsid w:val="005A04E9"/>
    <w:rsid w:val="005A152B"/>
    <w:rsid w:val="005A19DB"/>
    <w:rsid w:val="005A1D3F"/>
    <w:rsid w:val="005A2DC1"/>
    <w:rsid w:val="005A358A"/>
    <w:rsid w:val="005A39EA"/>
    <w:rsid w:val="005A3B10"/>
    <w:rsid w:val="005A41A0"/>
    <w:rsid w:val="005A5783"/>
    <w:rsid w:val="005A725E"/>
    <w:rsid w:val="005A748E"/>
    <w:rsid w:val="005B2735"/>
    <w:rsid w:val="005B34C2"/>
    <w:rsid w:val="005B3833"/>
    <w:rsid w:val="005B3BEB"/>
    <w:rsid w:val="005B5012"/>
    <w:rsid w:val="005B503E"/>
    <w:rsid w:val="005B5DAD"/>
    <w:rsid w:val="005B5FC5"/>
    <w:rsid w:val="005B61A4"/>
    <w:rsid w:val="005B635A"/>
    <w:rsid w:val="005B6B5C"/>
    <w:rsid w:val="005C00CF"/>
    <w:rsid w:val="005C0CED"/>
    <w:rsid w:val="005C12A5"/>
    <w:rsid w:val="005C16C3"/>
    <w:rsid w:val="005C1C9C"/>
    <w:rsid w:val="005C2DA1"/>
    <w:rsid w:val="005C3D34"/>
    <w:rsid w:val="005C3D58"/>
    <w:rsid w:val="005C5A60"/>
    <w:rsid w:val="005C69D8"/>
    <w:rsid w:val="005C7975"/>
    <w:rsid w:val="005D2741"/>
    <w:rsid w:val="005D2B4C"/>
    <w:rsid w:val="005D3D38"/>
    <w:rsid w:val="005D7843"/>
    <w:rsid w:val="005D7DBC"/>
    <w:rsid w:val="005D7FA9"/>
    <w:rsid w:val="005E0AFD"/>
    <w:rsid w:val="005E1309"/>
    <w:rsid w:val="005E14A0"/>
    <w:rsid w:val="005E2016"/>
    <w:rsid w:val="005E25FE"/>
    <w:rsid w:val="005E52A9"/>
    <w:rsid w:val="005E56B6"/>
    <w:rsid w:val="005E5949"/>
    <w:rsid w:val="005F124E"/>
    <w:rsid w:val="005F32DD"/>
    <w:rsid w:val="005F4EB2"/>
    <w:rsid w:val="005F6C69"/>
    <w:rsid w:val="005F72C3"/>
    <w:rsid w:val="005F7BA5"/>
    <w:rsid w:val="005F7BEA"/>
    <w:rsid w:val="005F7D2B"/>
    <w:rsid w:val="00602099"/>
    <w:rsid w:val="00606396"/>
    <w:rsid w:val="00610552"/>
    <w:rsid w:val="00611C69"/>
    <w:rsid w:val="006121D9"/>
    <w:rsid w:val="006130BC"/>
    <w:rsid w:val="006130F2"/>
    <w:rsid w:val="00613877"/>
    <w:rsid w:val="0061398E"/>
    <w:rsid w:val="00613CAA"/>
    <w:rsid w:val="00614203"/>
    <w:rsid w:val="006142CE"/>
    <w:rsid w:val="00614480"/>
    <w:rsid w:val="00616387"/>
    <w:rsid w:val="006169D7"/>
    <w:rsid w:val="00616D2B"/>
    <w:rsid w:val="00616E82"/>
    <w:rsid w:val="0062022C"/>
    <w:rsid w:val="006228DD"/>
    <w:rsid w:val="00623AF7"/>
    <w:rsid w:val="00624961"/>
    <w:rsid w:val="00625915"/>
    <w:rsid w:val="0062679D"/>
    <w:rsid w:val="00626A2E"/>
    <w:rsid w:val="00626EAF"/>
    <w:rsid w:val="006271A3"/>
    <w:rsid w:val="00627E7F"/>
    <w:rsid w:val="006303C0"/>
    <w:rsid w:val="00630A6B"/>
    <w:rsid w:val="00630DD9"/>
    <w:rsid w:val="0063372A"/>
    <w:rsid w:val="006364AE"/>
    <w:rsid w:val="00636F6C"/>
    <w:rsid w:val="00637DBA"/>
    <w:rsid w:val="00640686"/>
    <w:rsid w:val="006427EF"/>
    <w:rsid w:val="00643721"/>
    <w:rsid w:val="006444A2"/>
    <w:rsid w:val="00644880"/>
    <w:rsid w:val="006449CE"/>
    <w:rsid w:val="006454AB"/>
    <w:rsid w:val="00645A02"/>
    <w:rsid w:val="00647931"/>
    <w:rsid w:val="00647E0C"/>
    <w:rsid w:val="006501E8"/>
    <w:rsid w:val="00650F95"/>
    <w:rsid w:val="00651888"/>
    <w:rsid w:val="006531B2"/>
    <w:rsid w:val="0065372E"/>
    <w:rsid w:val="00654A21"/>
    <w:rsid w:val="006551EC"/>
    <w:rsid w:val="00657A6F"/>
    <w:rsid w:val="006601A7"/>
    <w:rsid w:val="00660438"/>
    <w:rsid w:val="0066141C"/>
    <w:rsid w:val="00661874"/>
    <w:rsid w:val="006619CE"/>
    <w:rsid w:val="00663E4F"/>
    <w:rsid w:val="00664001"/>
    <w:rsid w:val="006646D4"/>
    <w:rsid w:val="00666410"/>
    <w:rsid w:val="00666668"/>
    <w:rsid w:val="00667ED0"/>
    <w:rsid w:val="0067224C"/>
    <w:rsid w:val="00674E68"/>
    <w:rsid w:val="00675282"/>
    <w:rsid w:val="00676C01"/>
    <w:rsid w:val="006827A8"/>
    <w:rsid w:val="006845CF"/>
    <w:rsid w:val="00684877"/>
    <w:rsid w:val="00684DC5"/>
    <w:rsid w:val="00684F94"/>
    <w:rsid w:val="0068596A"/>
    <w:rsid w:val="00686F25"/>
    <w:rsid w:val="006915B9"/>
    <w:rsid w:val="0069213D"/>
    <w:rsid w:val="00692AFE"/>
    <w:rsid w:val="00693866"/>
    <w:rsid w:val="00693B61"/>
    <w:rsid w:val="006954EA"/>
    <w:rsid w:val="006973C9"/>
    <w:rsid w:val="00697DC9"/>
    <w:rsid w:val="006A004D"/>
    <w:rsid w:val="006A0511"/>
    <w:rsid w:val="006A08D1"/>
    <w:rsid w:val="006A1F8C"/>
    <w:rsid w:val="006A2A5E"/>
    <w:rsid w:val="006A4290"/>
    <w:rsid w:val="006A5E84"/>
    <w:rsid w:val="006A689C"/>
    <w:rsid w:val="006A6A75"/>
    <w:rsid w:val="006A7040"/>
    <w:rsid w:val="006B01E8"/>
    <w:rsid w:val="006B0E1A"/>
    <w:rsid w:val="006B3876"/>
    <w:rsid w:val="006B5265"/>
    <w:rsid w:val="006B7403"/>
    <w:rsid w:val="006B7BD4"/>
    <w:rsid w:val="006B7E26"/>
    <w:rsid w:val="006C0DC5"/>
    <w:rsid w:val="006C10E6"/>
    <w:rsid w:val="006C2703"/>
    <w:rsid w:val="006C276A"/>
    <w:rsid w:val="006C3686"/>
    <w:rsid w:val="006C4B5A"/>
    <w:rsid w:val="006C647A"/>
    <w:rsid w:val="006D09EA"/>
    <w:rsid w:val="006D0E91"/>
    <w:rsid w:val="006D1266"/>
    <w:rsid w:val="006D3016"/>
    <w:rsid w:val="006D5D73"/>
    <w:rsid w:val="006D6ABA"/>
    <w:rsid w:val="006D7EBF"/>
    <w:rsid w:val="006E1199"/>
    <w:rsid w:val="006E1C7F"/>
    <w:rsid w:val="006E28D9"/>
    <w:rsid w:val="006E2FB4"/>
    <w:rsid w:val="006E346D"/>
    <w:rsid w:val="006E3D9E"/>
    <w:rsid w:val="006E6C13"/>
    <w:rsid w:val="006F12A5"/>
    <w:rsid w:val="006F130A"/>
    <w:rsid w:val="006F2E22"/>
    <w:rsid w:val="006F3C1B"/>
    <w:rsid w:val="006F4E99"/>
    <w:rsid w:val="006F6097"/>
    <w:rsid w:val="006F6A41"/>
    <w:rsid w:val="006F7DC7"/>
    <w:rsid w:val="007016BE"/>
    <w:rsid w:val="0070189E"/>
    <w:rsid w:val="0070235C"/>
    <w:rsid w:val="007023E2"/>
    <w:rsid w:val="0070291C"/>
    <w:rsid w:val="007043E3"/>
    <w:rsid w:val="007062B2"/>
    <w:rsid w:val="00706BF6"/>
    <w:rsid w:val="00711F92"/>
    <w:rsid w:val="0071276F"/>
    <w:rsid w:val="00716184"/>
    <w:rsid w:val="00717C0D"/>
    <w:rsid w:val="00721355"/>
    <w:rsid w:val="0072157C"/>
    <w:rsid w:val="00722505"/>
    <w:rsid w:val="00724352"/>
    <w:rsid w:val="007245BF"/>
    <w:rsid w:val="007270AD"/>
    <w:rsid w:val="007276D5"/>
    <w:rsid w:val="00727A44"/>
    <w:rsid w:val="007310D0"/>
    <w:rsid w:val="00732DA7"/>
    <w:rsid w:val="00734619"/>
    <w:rsid w:val="00734B28"/>
    <w:rsid w:val="00734BE5"/>
    <w:rsid w:val="0073567B"/>
    <w:rsid w:val="00735E9A"/>
    <w:rsid w:val="00741236"/>
    <w:rsid w:val="00741BC7"/>
    <w:rsid w:val="0074227F"/>
    <w:rsid w:val="00743C5B"/>
    <w:rsid w:val="00743D4E"/>
    <w:rsid w:val="0074437D"/>
    <w:rsid w:val="007443BC"/>
    <w:rsid w:val="007449C9"/>
    <w:rsid w:val="007456A6"/>
    <w:rsid w:val="007466E6"/>
    <w:rsid w:val="007468B6"/>
    <w:rsid w:val="0074719F"/>
    <w:rsid w:val="00751DB6"/>
    <w:rsid w:val="00754C93"/>
    <w:rsid w:val="0075642F"/>
    <w:rsid w:val="00756798"/>
    <w:rsid w:val="00757AC7"/>
    <w:rsid w:val="00757E16"/>
    <w:rsid w:val="00761180"/>
    <w:rsid w:val="00761725"/>
    <w:rsid w:val="00762036"/>
    <w:rsid w:val="00762241"/>
    <w:rsid w:val="0076395E"/>
    <w:rsid w:val="007657FF"/>
    <w:rsid w:val="00765ACA"/>
    <w:rsid w:val="00765DE1"/>
    <w:rsid w:val="00766BF8"/>
    <w:rsid w:val="007704A6"/>
    <w:rsid w:val="007711AC"/>
    <w:rsid w:val="0077209E"/>
    <w:rsid w:val="00773272"/>
    <w:rsid w:val="00773E52"/>
    <w:rsid w:val="00780BDA"/>
    <w:rsid w:val="00781662"/>
    <w:rsid w:val="00782489"/>
    <w:rsid w:val="0078436E"/>
    <w:rsid w:val="0078515D"/>
    <w:rsid w:val="0078515E"/>
    <w:rsid w:val="00785224"/>
    <w:rsid w:val="00785263"/>
    <w:rsid w:val="00790096"/>
    <w:rsid w:val="007905BD"/>
    <w:rsid w:val="0079146F"/>
    <w:rsid w:val="00791F38"/>
    <w:rsid w:val="00792142"/>
    <w:rsid w:val="00792816"/>
    <w:rsid w:val="00792B07"/>
    <w:rsid w:val="00793764"/>
    <w:rsid w:val="00793778"/>
    <w:rsid w:val="00794FB5"/>
    <w:rsid w:val="00795F20"/>
    <w:rsid w:val="0079624A"/>
    <w:rsid w:val="007969BF"/>
    <w:rsid w:val="0079782C"/>
    <w:rsid w:val="0079798D"/>
    <w:rsid w:val="00797BF7"/>
    <w:rsid w:val="007A033D"/>
    <w:rsid w:val="007A33A4"/>
    <w:rsid w:val="007A3DF0"/>
    <w:rsid w:val="007A7341"/>
    <w:rsid w:val="007A74E9"/>
    <w:rsid w:val="007B05A9"/>
    <w:rsid w:val="007B0878"/>
    <w:rsid w:val="007B25D3"/>
    <w:rsid w:val="007B2D66"/>
    <w:rsid w:val="007B31EB"/>
    <w:rsid w:val="007B4763"/>
    <w:rsid w:val="007B49E0"/>
    <w:rsid w:val="007B59B9"/>
    <w:rsid w:val="007B5E89"/>
    <w:rsid w:val="007B6743"/>
    <w:rsid w:val="007B69BF"/>
    <w:rsid w:val="007B6EB5"/>
    <w:rsid w:val="007B6FC6"/>
    <w:rsid w:val="007C02D9"/>
    <w:rsid w:val="007C0473"/>
    <w:rsid w:val="007C10F7"/>
    <w:rsid w:val="007C1AC1"/>
    <w:rsid w:val="007C2965"/>
    <w:rsid w:val="007C476B"/>
    <w:rsid w:val="007C4F53"/>
    <w:rsid w:val="007D06CD"/>
    <w:rsid w:val="007D1DF2"/>
    <w:rsid w:val="007D536E"/>
    <w:rsid w:val="007D631A"/>
    <w:rsid w:val="007D7D17"/>
    <w:rsid w:val="007E2466"/>
    <w:rsid w:val="007E2E05"/>
    <w:rsid w:val="007E2E84"/>
    <w:rsid w:val="007E59E0"/>
    <w:rsid w:val="007E5D67"/>
    <w:rsid w:val="007E6C34"/>
    <w:rsid w:val="007E6F24"/>
    <w:rsid w:val="007F0AD4"/>
    <w:rsid w:val="007F0E74"/>
    <w:rsid w:val="007F15B1"/>
    <w:rsid w:val="007F1CDB"/>
    <w:rsid w:val="007F209F"/>
    <w:rsid w:val="007F23A1"/>
    <w:rsid w:val="007F248F"/>
    <w:rsid w:val="007F401F"/>
    <w:rsid w:val="007F4BF5"/>
    <w:rsid w:val="007F5215"/>
    <w:rsid w:val="007F55B3"/>
    <w:rsid w:val="007F5D88"/>
    <w:rsid w:val="007F614F"/>
    <w:rsid w:val="007F67D0"/>
    <w:rsid w:val="007F7B8F"/>
    <w:rsid w:val="00800612"/>
    <w:rsid w:val="0080075F"/>
    <w:rsid w:val="0080093A"/>
    <w:rsid w:val="0080157B"/>
    <w:rsid w:val="008027C6"/>
    <w:rsid w:val="00802E01"/>
    <w:rsid w:val="00803733"/>
    <w:rsid w:val="00804C44"/>
    <w:rsid w:val="008064A8"/>
    <w:rsid w:val="00806EEF"/>
    <w:rsid w:val="00807032"/>
    <w:rsid w:val="008070E9"/>
    <w:rsid w:val="00807FDF"/>
    <w:rsid w:val="00810603"/>
    <w:rsid w:val="0081261F"/>
    <w:rsid w:val="0081363A"/>
    <w:rsid w:val="00814655"/>
    <w:rsid w:val="008146A8"/>
    <w:rsid w:val="00815C8D"/>
    <w:rsid w:val="00817B3C"/>
    <w:rsid w:val="00820378"/>
    <w:rsid w:val="00822ADF"/>
    <w:rsid w:val="00822DE7"/>
    <w:rsid w:val="00823339"/>
    <w:rsid w:val="00826EB9"/>
    <w:rsid w:val="0083215A"/>
    <w:rsid w:val="00833557"/>
    <w:rsid w:val="00834B86"/>
    <w:rsid w:val="00835329"/>
    <w:rsid w:val="008358A9"/>
    <w:rsid w:val="00836066"/>
    <w:rsid w:val="008365FC"/>
    <w:rsid w:val="00836FE2"/>
    <w:rsid w:val="008375CB"/>
    <w:rsid w:val="008408DC"/>
    <w:rsid w:val="0084099A"/>
    <w:rsid w:val="008426FE"/>
    <w:rsid w:val="00843AFB"/>
    <w:rsid w:val="00845DAA"/>
    <w:rsid w:val="00846A5A"/>
    <w:rsid w:val="00847787"/>
    <w:rsid w:val="00847C4A"/>
    <w:rsid w:val="008526B2"/>
    <w:rsid w:val="00854276"/>
    <w:rsid w:val="008543E4"/>
    <w:rsid w:val="0085536C"/>
    <w:rsid w:val="00860641"/>
    <w:rsid w:val="00861123"/>
    <w:rsid w:val="00861B49"/>
    <w:rsid w:val="0086201F"/>
    <w:rsid w:val="0086542F"/>
    <w:rsid w:val="008662A7"/>
    <w:rsid w:val="008674AB"/>
    <w:rsid w:val="008675B8"/>
    <w:rsid w:val="008724BD"/>
    <w:rsid w:val="008724FD"/>
    <w:rsid w:val="00872E99"/>
    <w:rsid w:val="00874BA6"/>
    <w:rsid w:val="008759F7"/>
    <w:rsid w:val="00877117"/>
    <w:rsid w:val="008776F6"/>
    <w:rsid w:val="0088039A"/>
    <w:rsid w:val="00880A83"/>
    <w:rsid w:val="00881DCA"/>
    <w:rsid w:val="00882795"/>
    <w:rsid w:val="00882F11"/>
    <w:rsid w:val="008839B8"/>
    <w:rsid w:val="008839FB"/>
    <w:rsid w:val="00884103"/>
    <w:rsid w:val="00884727"/>
    <w:rsid w:val="008849BC"/>
    <w:rsid w:val="008849BF"/>
    <w:rsid w:val="00886F01"/>
    <w:rsid w:val="008870BE"/>
    <w:rsid w:val="00887F68"/>
    <w:rsid w:val="00890539"/>
    <w:rsid w:val="0089093F"/>
    <w:rsid w:val="00890A4D"/>
    <w:rsid w:val="00890C04"/>
    <w:rsid w:val="008931A0"/>
    <w:rsid w:val="008933E3"/>
    <w:rsid w:val="00893A27"/>
    <w:rsid w:val="0089560F"/>
    <w:rsid w:val="00895BAF"/>
    <w:rsid w:val="00896280"/>
    <w:rsid w:val="00896648"/>
    <w:rsid w:val="00896749"/>
    <w:rsid w:val="00896B68"/>
    <w:rsid w:val="00897284"/>
    <w:rsid w:val="00897EC5"/>
    <w:rsid w:val="008A0CE3"/>
    <w:rsid w:val="008A2AF1"/>
    <w:rsid w:val="008A403B"/>
    <w:rsid w:val="008A40B5"/>
    <w:rsid w:val="008A634B"/>
    <w:rsid w:val="008A6B84"/>
    <w:rsid w:val="008A7E8F"/>
    <w:rsid w:val="008B0361"/>
    <w:rsid w:val="008B07E9"/>
    <w:rsid w:val="008B2D0F"/>
    <w:rsid w:val="008B3E83"/>
    <w:rsid w:val="008B431B"/>
    <w:rsid w:val="008B4541"/>
    <w:rsid w:val="008B7108"/>
    <w:rsid w:val="008C0143"/>
    <w:rsid w:val="008C12AE"/>
    <w:rsid w:val="008C13C1"/>
    <w:rsid w:val="008C174B"/>
    <w:rsid w:val="008C2C05"/>
    <w:rsid w:val="008C4D11"/>
    <w:rsid w:val="008C61EF"/>
    <w:rsid w:val="008C7E55"/>
    <w:rsid w:val="008D18DA"/>
    <w:rsid w:val="008D33AC"/>
    <w:rsid w:val="008D3F5D"/>
    <w:rsid w:val="008D4320"/>
    <w:rsid w:val="008D44F8"/>
    <w:rsid w:val="008D6775"/>
    <w:rsid w:val="008D6BC4"/>
    <w:rsid w:val="008D7193"/>
    <w:rsid w:val="008D7BAF"/>
    <w:rsid w:val="008E0542"/>
    <w:rsid w:val="008E1072"/>
    <w:rsid w:val="008E1487"/>
    <w:rsid w:val="008E26D2"/>
    <w:rsid w:val="008E591A"/>
    <w:rsid w:val="008E598C"/>
    <w:rsid w:val="008E61D3"/>
    <w:rsid w:val="008E73F3"/>
    <w:rsid w:val="008E7D54"/>
    <w:rsid w:val="008F0102"/>
    <w:rsid w:val="008F015C"/>
    <w:rsid w:val="008F0CC9"/>
    <w:rsid w:val="008F1509"/>
    <w:rsid w:val="008F20B0"/>
    <w:rsid w:val="008F267F"/>
    <w:rsid w:val="008F33DA"/>
    <w:rsid w:val="008F357F"/>
    <w:rsid w:val="008F4567"/>
    <w:rsid w:val="008F5690"/>
    <w:rsid w:val="008F592B"/>
    <w:rsid w:val="008F74EA"/>
    <w:rsid w:val="0090338E"/>
    <w:rsid w:val="00904606"/>
    <w:rsid w:val="00905B63"/>
    <w:rsid w:val="009062C5"/>
    <w:rsid w:val="00906D1D"/>
    <w:rsid w:val="00911692"/>
    <w:rsid w:val="00915486"/>
    <w:rsid w:val="009154E3"/>
    <w:rsid w:val="0092051F"/>
    <w:rsid w:val="00920847"/>
    <w:rsid w:val="00920E1D"/>
    <w:rsid w:val="00922602"/>
    <w:rsid w:val="0092319A"/>
    <w:rsid w:val="00924A91"/>
    <w:rsid w:val="0092551D"/>
    <w:rsid w:val="00926944"/>
    <w:rsid w:val="00926E87"/>
    <w:rsid w:val="00930CAD"/>
    <w:rsid w:val="00930D60"/>
    <w:rsid w:val="0093123F"/>
    <w:rsid w:val="009317D0"/>
    <w:rsid w:val="00931EDA"/>
    <w:rsid w:val="0093488F"/>
    <w:rsid w:val="00934EEC"/>
    <w:rsid w:val="00935DA8"/>
    <w:rsid w:val="0093625A"/>
    <w:rsid w:val="0093690E"/>
    <w:rsid w:val="009373D2"/>
    <w:rsid w:val="009408DF"/>
    <w:rsid w:val="009422C1"/>
    <w:rsid w:val="00944998"/>
    <w:rsid w:val="00945504"/>
    <w:rsid w:val="00946308"/>
    <w:rsid w:val="00950CD9"/>
    <w:rsid w:val="00951118"/>
    <w:rsid w:val="00956CAA"/>
    <w:rsid w:val="00957690"/>
    <w:rsid w:val="009604D5"/>
    <w:rsid w:val="00962B38"/>
    <w:rsid w:val="00963A27"/>
    <w:rsid w:val="00964849"/>
    <w:rsid w:val="00965261"/>
    <w:rsid w:val="0096648A"/>
    <w:rsid w:val="00966BDA"/>
    <w:rsid w:val="00970190"/>
    <w:rsid w:val="00971297"/>
    <w:rsid w:val="00972F4A"/>
    <w:rsid w:val="009751C5"/>
    <w:rsid w:val="00975C2C"/>
    <w:rsid w:val="00980885"/>
    <w:rsid w:val="00980C32"/>
    <w:rsid w:val="00985B2B"/>
    <w:rsid w:val="00985DFA"/>
    <w:rsid w:val="009865A9"/>
    <w:rsid w:val="00992461"/>
    <w:rsid w:val="0099326D"/>
    <w:rsid w:val="00994BA7"/>
    <w:rsid w:val="00997582"/>
    <w:rsid w:val="009976D8"/>
    <w:rsid w:val="00997777"/>
    <w:rsid w:val="009A0E28"/>
    <w:rsid w:val="009A1750"/>
    <w:rsid w:val="009A2DF2"/>
    <w:rsid w:val="009A3A5C"/>
    <w:rsid w:val="009A5BD8"/>
    <w:rsid w:val="009A6567"/>
    <w:rsid w:val="009A6764"/>
    <w:rsid w:val="009A6C4C"/>
    <w:rsid w:val="009B03E8"/>
    <w:rsid w:val="009B45A8"/>
    <w:rsid w:val="009B45F3"/>
    <w:rsid w:val="009B488A"/>
    <w:rsid w:val="009B5419"/>
    <w:rsid w:val="009B57FD"/>
    <w:rsid w:val="009B5BE0"/>
    <w:rsid w:val="009B6A0E"/>
    <w:rsid w:val="009B6F20"/>
    <w:rsid w:val="009B7138"/>
    <w:rsid w:val="009C0D6C"/>
    <w:rsid w:val="009C1347"/>
    <w:rsid w:val="009C4D3C"/>
    <w:rsid w:val="009C5963"/>
    <w:rsid w:val="009C6248"/>
    <w:rsid w:val="009C631E"/>
    <w:rsid w:val="009C6DF9"/>
    <w:rsid w:val="009D016C"/>
    <w:rsid w:val="009D090E"/>
    <w:rsid w:val="009D0C24"/>
    <w:rsid w:val="009D194A"/>
    <w:rsid w:val="009D1FC9"/>
    <w:rsid w:val="009D2884"/>
    <w:rsid w:val="009D4130"/>
    <w:rsid w:val="009D4E70"/>
    <w:rsid w:val="009D69AE"/>
    <w:rsid w:val="009D7E39"/>
    <w:rsid w:val="009E16CA"/>
    <w:rsid w:val="009E2B0D"/>
    <w:rsid w:val="009E3130"/>
    <w:rsid w:val="009E3208"/>
    <w:rsid w:val="009E3B6F"/>
    <w:rsid w:val="009E41FF"/>
    <w:rsid w:val="009E4605"/>
    <w:rsid w:val="009E465E"/>
    <w:rsid w:val="009E659E"/>
    <w:rsid w:val="009E6660"/>
    <w:rsid w:val="009E7A01"/>
    <w:rsid w:val="009F09F3"/>
    <w:rsid w:val="009F0CA1"/>
    <w:rsid w:val="009F17BF"/>
    <w:rsid w:val="009F2775"/>
    <w:rsid w:val="009F32CF"/>
    <w:rsid w:val="009F3435"/>
    <w:rsid w:val="009F3BD4"/>
    <w:rsid w:val="009F5494"/>
    <w:rsid w:val="009F5724"/>
    <w:rsid w:val="009F5A4B"/>
    <w:rsid w:val="009F5F56"/>
    <w:rsid w:val="009F6CB7"/>
    <w:rsid w:val="009F6ED8"/>
    <w:rsid w:val="009F7E35"/>
    <w:rsid w:val="00A0086A"/>
    <w:rsid w:val="00A01591"/>
    <w:rsid w:val="00A019B8"/>
    <w:rsid w:val="00A04CDB"/>
    <w:rsid w:val="00A051D9"/>
    <w:rsid w:val="00A0680E"/>
    <w:rsid w:val="00A112E9"/>
    <w:rsid w:val="00A11EEB"/>
    <w:rsid w:val="00A12F1C"/>
    <w:rsid w:val="00A13D68"/>
    <w:rsid w:val="00A13F92"/>
    <w:rsid w:val="00A14DCC"/>
    <w:rsid w:val="00A15A0A"/>
    <w:rsid w:val="00A16EAF"/>
    <w:rsid w:val="00A20B00"/>
    <w:rsid w:val="00A21187"/>
    <w:rsid w:val="00A23186"/>
    <w:rsid w:val="00A2337B"/>
    <w:rsid w:val="00A256A0"/>
    <w:rsid w:val="00A25A2B"/>
    <w:rsid w:val="00A25CA7"/>
    <w:rsid w:val="00A25D30"/>
    <w:rsid w:val="00A25E4C"/>
    <w:rsid w:val="00A25FBE"/>
    <w:rsid w:val="00A26111"/>
    <w:rsid w:val="00A27B96"/>
    <w:rsid w:val="00A30720"/>
    <w:rsid w:val="00A32E12"/>
    <w:rsid w:val="00A340B7"/>
    <w:rsid w:val="00A34D91"/>
    <w:rsid w:val="00A35BEE"/>
    <w:rsid w:val="00A3702A"/>
    <w:rsid w:val="00A37351"/>
    <w:rsid w:val="00A407A3"/>
    <w:rsid w:val="00A408DA"/>
    <w:rsid w:val="00A40E2F"/>
    <w:rsid w:val="00A40EDD"/>
    <w:rsid w:val="00A41440"/>
    <w:rsid w:val="00A418A0"/>
    <w:rsid w:val="00A42149"/>
    <w:rsid w:val="00A43722"/>
    <w:rsid w:val="00A44311"/>
    <w:rsid w:val="00A44B1D"/>
    <w:rsid w:val="00A468D9"/>
    <w:rsid w:val="00A50D10"/>
    <w:rsid w:val="00A52C85"/>
    <w:rsid w:val="00A53D7A"/>
    <w:rsid w:val="00A54CD5"/>
    <w:rsid w:val="00A566E6"/>
    <w:rsid w:val="00A576AA"/>
    <w:rsid w:val="00A6272D"/>
    <w:rsid w:val="00A62770"/>
    <w:rsid w:val="00A637D7"/>
    <w:rsid w:val="00A64D47"/>
    <w:rsid w:val="00A661FF"/>
    <w:rsid w:val="00A66582"/>
    <w:rsid w:val="00A724AD"/>
    <w:rsid w:val="00A73C68"/>
    <w:rsid w:val="00A73D6B"/>
    <w:rsid w:val="00A74529"/>
    <w:rsid w:val="00A74E8C"/>
    <w:rsid w:val="00A755DC"/>
    <w:rsid w:val="00A760D4"/>
    <w:rsid w:val="00A806DE"/>
    <w:rsid w:val="00A80C4A"/>
    <w:rsid w:val="00A81EB2"/>
    <w:rsid w:val="00A8355C"/>
    <w:rsid w:val="00A84273"/>
    <w:rsid w:val="00A85589"/>
    <w:rsid w:val="00A85F90"/>
    <w:rsid w:val="00A86320"/>
    <w:rsid w:val="00A92045"/>
    <w:rsid w:val="00A942A9"/>
    <w:rsid w:val="00A94B26"/>
    <w:rsid w:val="00A95E83"/>
    <w:rsid w:val="00A95FD2"/>
    <w:rsid w:val="00A968DB"/>
    <w:rsid w:val="00AA0402"/>
    <w:rsid w:val="00AA11E5"/>
    <w:rsid w:val="00AA2431"/>
    <w:rsid w:val="00AA267A"/>
    <w:rsid w:val="00AA3490"/>
    <w:rsid w:val="00AA55E8"/>
    <w:rsid w:val="00AA5A14"/>
    <w:rsid w:val="00AA5C06"/>
    <w:rsid w:val="00AA7093"/>
    <w:rsid w:val="00AA7287"/>
    <w:rsid w:val="00AA76F9"/>
    <w:rsid w:val="00AA7CE4"/>
    <w:rsid w:val="00AB000D"/>
    <w:rsid w:val="00AB09FA"/>
    <w:rsid w:val="00AB208A"/>
    <w:rsid w:val="00AB2C9C"/>
    <w:rsid w:val="00AB32D4"/>
    <w:rsid w:val="00AB418F"/>
    <w:rsid w:val="00AB59B0"/>
    <w:rsid w:val="00AB64A4"/>
    <w:rsid w:val="00AB78D6"/>
    <w:rsid w:val="00AC081A"/>
    <w:rsid w:val="00AC0A0D"/>
    <w:rsid w:val="00AC0EA0"/>
    <w:rsid w:val="00AC2B3D"/>
    <w:rsid w:val="00AC4C70"/>
    <w:rsid w:val="00AC52D7"/>
    <w:rsid w:val="00AC5AD2"/>
    <w:rsid w:val="00AC64D6"/>
    <w:rsid w:val="00AC6C30"/>
    <w:rsid w:val="00AD04C3"/>
    <w:rsid w:val="00AD1407"/>
    <w:rsid w:val="00AD15D5"/>
    <w:rsid w:val="00AD1632"/>
    <w:rsid w:val="00AD5406"/>
    <w:rsid w:val="00AD76C9"/>
    <w:rsid w:val="00AE0EF6"/>
    <w:rsid w:val="00AE158E"/>
    <w:rsid w:val="00AE18F3"/>
    <w:rsid w:val="00AE25E8"/>
    <w:rsid w:val="00AE36EA"/>
    <w:rsid w:val="00AE5192"/>
    <w:rsid w:val="00AE52FF"/>
    <w:rsid w:val="00AF0283"/>
    <w:rsid w:val="00AF0EB1"/>
    <w:rsid w:val="00AF124F"/>
    <w:rsid w:val="00AF2180"/>
    <w:rsid w:val="00AF4E49"/>
    <w:rsid w:val="00AF6DF7"/>
    <w:rsid w:val="00B00D3D"/>
    <w:rsid w:val="00B013FD"/>
    <w:rsid w:val="00B016C1"/>
    <w:rsid w:val="00B02833"/>
    <w:rsid w:val="00B02BF6"/>
    <w:rsid w:val="00B02C1D"/>
    <w:rsid w:val="00B05032"/>
    <w:rsid w:val="00B05F10"/>
    <w:rsid w:val="00B06F10"/>
    <w:rsid w:val="00B07564"/>
    <w:rsid w:val="00B100D9"/>
    <w:rsid w:val="00B11057"/>
    <w:rsid w:val="00B116BA"/>
    <w:rsid w:val="00B1369D"/>
    <w:rsid w:val="00B1401B"/>
    <w:rsid w:val="00B151FE"/>
    <w:rsid w:val="00B15D77"/>
    <w:rsid w:val="00B163F2"/>
    <w:rsid w:val="00B200FF"/>
    <w:rsid w:val="00B202C9"/>
    <w:rsid w:val="00B205E1"/>
    <w:rsid w:val="00B21A29"/>
    <w:rsid w:val="00B21F91"/>
    <w:rsid w:val="00B22C13"/>
    <w:rsid w:val="00B2309D"/>
    <w:rsid w:val="00B239DB"/>
    <w:rsid w:val="00B24739"/>
    <w:rsid w:val="00B24D83"/>
    <w:rsid w:val="00B25150"/>
    <w:rsid w:val="00B2544A"/>
    <w:rsid w:val="00B27DF6"/>
    <w:rsid w:val="00B312AF"/>
    <w:rsid w:val="00B3399E"/>
    <w:rsid w:val="00B34018"/>
    <w:rsid w:val="00B3430F"/>
    <w:rsid w:val="00B35F19"/>
    <w:rsid w:val="00B35FEE"/>
    <w:rsid w:val="00B405B0"/>
    <w:rsid w:val="00B40F3C"/>
    <w:rsid w:val="00B42697"/>
    <w:rsid w:val="00B442DD"/>
    <w:rsid w:val="00B4458A"/>
    <w:rsid w:val="00B46125"/>
    <w:rsid w:val="00B463C6"/>
    <w:rsid w:val="00B466A9"/>
    <w:rsid w:val="00B51A66"/>
    <w:rsid w:val="00B51E17"/>
    <w:rsid w:val="00B563B0"/>
    <w:rsid w:val="00B571C6"/>
    <w:rsid w:val="00B57290"/>
    <w:rsid w:val="00B6386F"/>
    <w:rsid w:val="00B63FD2"/>
    <w:rsid w:val="00B65840"/>
    <w:rsid w:val="00B65AE3"/>
    <w:rsid w:val="00B666B9"/>
    <w:rsid w:val="00B67D98"/>
    <w:rsid w:val="00B7219D"/>
    <w:rsid w:val="00B73A54"/>
    <w:rsid w:val="00B74E19"/>
    <w:rsid w:val="00B75246"/>
    <w:rsid w:val="00B75305"/>
    <w:rsid w:val="00B7607A"/>
    <w:rsid w:val="00B7746C"/>
    <w:rsid w:val="00B838A5"/>
    <w:rsid w:val="00B8587E"/>
    <w:rsid w:val="00B87A68"/>
    <w:rsid w:val="00B91067"/>
    <w:rsid w:val="00B92260"/>
    <w:rsid w:val="00B92445"/>
    <w:rsid w:val="00B92CE5"/>
    <w:rsid w:val="00B94DC0"/>
    <w:rsid w:val="00B96B8F"/>
    <w:rsid w:val="00B96DAD"/>
    <w:rsid w:val="00BA0725"/>
    <w:rsid w:val="00BA16A3"/>
    <w:rsid w:val="00BA29B4"/>
    <w:rsid w:val="00BA46BB"/>
    <w:rsid w:val="00BA4AB5"/>
    <w:rsid w:val="00BA4D8B"/>
    <w:rsid w:val="00BB0271"/>
    <w:rsid w:val="00BB2FC5"/>
    <w:rsid w:val="00BB3B98"/>
    <w:rsid w:val="00BB3FA9"/>
    <w:rsid w:val="00BB4AC2"/>
    <w:rsid w:val="00BB6338"/>
    <w:rsid w:val="00BC014F"/>
    <w:rsid w:val="00BC249A"/>
    <w:rsid w:val="00BC2CD2"/>
    <w:rsid w:val="00BC4236"/>
    <w:rsid w:val="00BC42CB"/>
    <w:rsid w:val="00BC4C07"/>
    <w:rsid w:val="00BC4FED"/>
    <w:rsid w:val="00BC5CCA"/>
    <w:rsid w:val="00BC7D55"/>
    <w:rsid w:val="00BD1DE9"/>
    <w:rsid w:val="00BD369D"/>
    <w:rsid w:val="00BD4A25"/>
    <w:rsid w:val="00BD6F39"/>
    <w:rsid w:val="00BE6B43"/>
    <w:rsid w:val="00BE6E0B"/>
    <w:rsid w:val="00BF0EB7"/>
    <w:rsid w:val="00BF4134"/>
    <w:rsid w:val="00BF595B"/>
    <w:rsid w:val="00BF5D3C"/>
    <w:rsid w:val="00BF605F"/>
    <w:rsid w:val="00BF6E67"/>
    <w:rsid w:val="00BF6FA0"/>
    <w:rsid w:val="00BF7D27"/>
    <w:rsid w:val="00C015FA"/>
    <w:rsid w:val="00C02F6E"/>
    <w:rsid w:val="00C051F8"/>
    <w:rsid w:val="00C10F8C"/>
    <w:rsid w:val="00C1102C"/>
    <w:rsid w:val="00C133C7"/>
    <w:rsid w:val="00C136B3"/>
    <w:rsid w:val="00C13AF5"/>
    <w:rsid w:val="00C13FA8"/>
    <w:rsid w:val="00C14ADF"/>
    <w:rsid w:val="00C20736"/>
    <w:rsid w:val="00C20B62"/>
    <w:rsid w:val="00C20C06"/>
    <w:rsid w:val="00C21295"/>
    <w:rsid w:val="00C213E7"/>
    <w:rsid w:val="00C22F30"/>
    <w:rsid w:val="00C22FD3"/>
    <w:rsid w:val="00C2341C"/>
    <w:rsid w:val="00C23719"/>
    <w:rsid w:val="00C2609E"/>
    <w:rsid w:val="00C272D6"/>
    <w:rsid w:val="00C276DF"/>
    <w:rsid w:val="00C277F5"/>
    <w:rsid w:val="00C31D80"/>
    <w:rsid w:val="00C31EA0"/>
    <w:rsid w:val="00C327F4"/>
    <w:rsid w:val="00C32A97"/>
    <w:rsid w:val="00C334D6"/>
    <w:rsid w:val="00C349B6"/>
    <w:rsid w:val="00C363ED"/>
    <w:rsid w:val="00C3677C"/>
    <w:rsid w:val="00C37BAF"/>
    <w:rsid w:val="00C403D8"/>
    <w:rsid w:val="00C412F9"/>
    <w:rsid w:val="00C41342"/>
    <w:rsid w:val="00C413EB"/>
    <w:rsid w:val="00C4269D"/>
    <w:rsid w:val="00C47CEE"/>
    <w:rsid w:val="00C52296"/>
    <w:rsid w:val="00C5355E"/>
    <w:rsid w:val="00C5369D"/>
    <w:rsid w:val="00C5395A"/>
    <w:rsid w:val="00C53D55"/>
    <w:rsid w:val="00C55E29"/>
    <w:rsid w:val="00C57B68"/>
    <w:rsid w:val="00C57D2F"/>
    <w:rsid w:val="00C601C7"/>
    <w:rsid w:val="00C61C53"/>
    <w:rsid w:val="00C622EA"/>
    <w:rsid w:val="00C64281"/>
    <w:rsid w:val="00C64A57"/>
    <w:rsid w:val="00C677E6"/>
    <w:rsid w:val="00C70008"/>
    <w:rsid w:val="00C71014"/>
    <w:rsid w:val="00C71D9F"/>
    <w:rsid w:val="00C71E7A"/>
    <w:rsid w:val="00C71FAA"/>
    <w:rsid w:val="00C721FD"/>
    <w:rsid w:val="00C73909"/>
    <w:rsid w:val="00C760B8"/>
    <w:rsid w:val="00C765B4"/>
    <w:rsid w:val="00C772BB"/>
    <w:rsid w:val="00C84C70"/>
    <w:rsid w:val="00C85A3C"/>
    <w:rsid w:val="00C85B27"/>
    <w:rsid w:val="00C86EB4"/>
    <w:rsid w:val="00C91D82"/>
    <w:rsid w:val="00C93418"/>
    <w:rsid w:val="00C9358F"/>
    <w:rsid w:val="00C9468B"/>
    <w:rsid w:val="00C951B6"/>
    <w:rsid w:val="00C96B85"/>
    <w:rsid w:val="00C97524"/>
    <w:rsid w:val="00CA172C"/>
    <w:rsid w:val="00CA333B"/>
    <w:rsid w:val="00CA3A04"/>
    <w:rsid w:val="00CA3A13"/>
    <w:rsid w:val="00CA3C6E"/>
    <w:rsid w:val="00CA4B08"/>
    <w:rsid w:val="00CA51DC"/>
    <w:rsid w:val="00CA5304"/>
    <w:rsid w:val="00CA699C"/>
    <w:rsid w:val="00CA7120"/>
    <w:rsid w:val="00CA7262"/>
    <w:rsid w:val="00CB2176"/>
    <w:rsid w:val="00CB239A"/>
    <w:rsid w:val="00CB353A"/>
    <w:rsid w:val="00CB5F7B"/>
    <w:rsid w:val="00CB7BCF"/>
    <w:rsid w:val="00CB7DB8"/>
    <w:rsid w:val="00CC12FE"/>
    <w:rsid w:val="00CC2250"/>
    <w:rsid w:val="00CC29BD"/>
    <w:rsid w:val="00CC32CD"/>
    <w:rsid w:val="00CC3CAB"/>
    <w:rsid w:val="00CC4334"/>
    <w:rsid w:val="00CC48B5"/>
    <w:rsid w:val="00CC51DE"/>
    <w:rsid w:val="00CD3B16"/>
    <w:rsid w:val="00CD644E"/>
    <w:rsid w:val="00CD6DC0"/>
    <w:rsid w:val="00CE20AD"/>
    <w:rsid w:val="00CE2AB2"/>
    <w:rsid w:val="00CE41B6"/>
    <w:rsid w:val="00CE586B"/>
    <w:rsid w:val="00CE5F4A"/>
    <w:rsid w:val="00CE64DA"/>
    <w:rsid w:val="00CE7A26"/>
    <w:rsid w:val="00CF24C5"/>
    <w:rsid w:val="00CF24CD"/>
    <w:rsid w:val="00CF2BA9"/>
    <w:rsid w:val="00CF2CE5"/>
    <w:rsid w:val="00CF5FD6"/>
    <w:rsid w:val="00CF7769"/>
    <w:rsid w:val="00D01A05"/>
    <w:rsid w:val="00D01C07"/>
    <w:rsid w:val="00D02265"/>
    <w:rsid w:val="00D0410A"/>
    <w:rsid w:val="00D0480F"/>
    <w:rsid w:val="00D053A7"/>
    <w:rsid w:val="00D05930"/>
    <w:rsid w:val="00D063A9"/>
    <w:rsid w:val="00D0774B"/>
    <w:rsid w:val="00D0780C"/>
    <w:rsid w:val="00D07DEA"/>
    <w:rsid w:val="00D14FE4"/>
    <w:rsid w:val="00D151BA"/>
    <w:rsid w:val="00D15F58"/>
    <w:rsid w:val="00D179B3"/>
    <w:rsid w:val="00D208B8"/>
    <w:rsid w:val="00D20DC7"/>
    <w:rsid w:val="00D2132D"/>
    <w:rsid w:val="00D21FB5"/>
    <w:rsid w:val="00D2233D"/>
    <w:rsid w:val="00D2308D"/>
    <w:rsid w:val="00D23323"/>
    <w:rsid w:val="00D25E04"/>
    <w:rsid w:val="00D25FCB"/>
    <w:rsid w:val="00D26FE2"/>
    <w:rsid w:val="00D27092"/>
    <w:rsid w:val="00D34542"/>
    <w:rsid w:val="00D35E98"/>
    <w:rsid w:val="00D35ED6"/>
    <w:rsid w:val="00D36C32"/>
    <w:rsid w:val="00D37000"/>
    <w:rsid w:val="00D41C83"/>
    <w:rsid w:val="00D41CC3"/>
    <w:rsid w:val="00D43FD1"/>
    <w:rsid w:val="00D442B3"/>
    <w:rsid w:val="00D44515"/>
    <w:rsid w:val="00D4534C"/>
    <w:rsid w:val="00D45575"/>
    <w:rsid w:val="00D457F3"/>
    <w:rsid w:val="00D45CFF"/>
    <w:rsid w:val="00D46D78"/>
    <w:rsid w:val="00D46FFB"/>
    <w:rsid w:val="00D50085"/>
    <w:rsid w:val="00D501C0"/>
    <w:rsid w:val="00D5109E"/>
    <w:rsid w:val="00D51508"/>
    <w:rsid w:val="00D51814"/>
    <w:rsid w:val="00D51D9E"/>
    <w:rsid w:val="00D56EF1"/>
    <w:rsid w:val="00D57F9F"/>
    <w:rsid w:val="00D603A9"/>
    <w:rsid w:val="00D62E85"/>
    <w:rsid w:val="00D64AD9"/>
    <w:rsid w:val="00D64E44"/>
    <w:rsid w:val="00D65DF1"/>
    <w:rsid w:val="00D67746"/>
    <w:rsid w:val="00D71C6D"/>
    <w:rsid w:val="00D72504"/>
    <w:rsid w:val="00D72AF0"/>
    <w:rsid w:val="00D72B61"/>
    <w:rsid w:val="00D73858"/>
    <w:rsid w:val="00D742D2"/>
    <w:rsid w:val="00D746B5"/>
    <w:rsid w:val="00D764D9"/>
    <w:rsid w:val="00D76EC7"/>
    <w:rsid w:val="00D77418"/>
    <w:rsid w:val="00D810FA"/>
    <w:rsid w:val="00D82BA7"/>
    <w:rsid w:val="00D83233"/>
    <w:rsid w:val="00D85851"/>
    <w:rsid w:val="00D91079"/>
    <w:rsid w:val="00D9208C"/>
    <w:rsid w:val="00D92254"/>
    <w:rsid w:val="00D9263C"/>
    <w:rsid w:val="00D939A0"/>
    <w:rsid w:val="00D94EDF"/>
    <w:rsid w:val="00D95B31"/>
    <w:rsid w:val="00D960CE"/>
    <w:rsid w:val="00D975CC"/>
    <w:rsid w:val="00D979D1"/>
    <w:rsid w:val="00DA1095"/>
    <w:rsid w:val="00DA13ED"/>
    <w:rsid w:val="00DA2AF1"/>
    <w:rsid w:val="00DA478C"/>
    <w:rsid w:val="00DA49C8"/>
    <w:rsid w:val="00DA53BC"/>
    <w:rsid w:val="00DA6062"/>
    <w:rsid w:val="00DA67F3"/>
    <w:rsid w:val="00DA6A7E"/>
    <w:rsid w:val="00DA7F2F"/>
    <w:rsid w:val="00DB0553"/>
    <w:rsid w:val="00DB0E71"/>
    <w:rsid w:val="00DB119F"/>
    <w:rsid w:val="00DB17D5"/>
    <w:rsid w:val="00DB4CCC"/>
    <w:rsid w:val="00DB5127"/>
    <w:rsid w:val="00DB52A3"/>
    <w:rsid w:val="00DB562C"/>
    <w:rsid w:val="00DB5A60"/>
    <w:rsid w:val="00DB6917"/>
    <w:rsid w:val="00DB6E4B"/>
    <w:rsid w:val="00DB79B2"/>
    <w:rsid w:val="00DB79E2"/>
    <w:rsid w:val="00DB7D11"/>
    <w:rsid w:val="00DC05C7"/>
    <w:rsid w:val="00DC18BB"/>
    <w:rsid w:val="00DC1968"/>
    <w:rsid w:val="00DC1C9E"/>
    <w:rsid w:val="00DC2414"/>
    <w:rsid w:val="00DC2B9C"/>
    <w:rsid w:val="00DC3E6D"/>
    <w:rsid w:val="00DC55E9"/>
    <w:rsid w:val="00DC57F2"/>
    <w:rsid w:val="00DC5D34"/>
    <w:rsid w:val="00DC7C35"/>
    <w:rsid w:val="00DD10F2"/>
    <w:rsid w:val="00DD1415"/>
    <w:rsid w:val="00DD54DF"/>
    <w:rsid w:val="00DE00C5"/>
    <w:rsid w:val="00DE2243"/>
    <w:rsid w:val="00DE25A8"/>
    <w:rsid w:val="00DE2E8A"/>
    <w:rsid w:val="00DF4B22"/>
    <w:rsid w:val="00DF51D0"/>
    <w:rsid w:val="00DF707E"/>
    <w:rsid w:val="00DF74E7"/>
    <w:rsid w:val="00E00CAF"/>
    <w:rsid w:val="00E01773"/>
    <w:rsid w:val="00E018B2"/>
    <w:rsid w:val="00E01BD3"/>
    <w:rsid w:val="00E025C3"/>
    <w:rsid w:val="00E03173"/>
    <w:rsid w:val="00E1161D"/>
    <w:rsid w:val="00E11BA3"/>
    <w:rsid w:val="00E12453"/>
    <w:rsid w:val="00E124F4"/>
    <w:rsid w:val="00E13192"/>
    <w:rsid w:val="00E1324B"/>
    <w:rsid w:val="00E137CB"/>
    <w:rsid w:val="00E15693"/>
    <w:rsid w:val="00E161C1"/>
    <w:rsid w:val="00E20889"/>
    <w:rsid w:val="00E217F6"/>
    <w:rsid w:val="00E21C98"/>
    <w:rsid w:val="00E21DC5"/>
    <w:rsid w:val="00E22A4C"/>
    <w:rsid w:val="00E244C4"/>
    <w:rsid w:val="00E244EB"/>
    <w:rsid w:val="00E24C57"/>
    <w:rsid w:val="00E25177"/>
    <w:rsid w:val="00E25F0E"/>
    <w:rsid w:val="00E27457"/>
    <w:rsid w:val="00E32490"/>
    <w:rsid w:val="00E3310F"/>
    <w:rsid w:val="00E333A5"/>
    <w:rsid w:val="00E33713"/>
    <w:rsid w:val="00E34A6C"/>
    <w:rsid w:val="00E36FA8"/>
    <w:rsid w:val="00E3799D"/>
    <w:rsid w:val="00E41C63"/>
    <w:rsid w:val="00E42672"/>
    <w:rsid w:val="00E42DA0"/>
    <w:rsid w:val="00E43609"/>
    <w:rsid w:val="00E44A79"/>
    <w:rsid w:val="00E452D8"/>
    <w:rsid w:val="00E462A0"/>
    <w:rsid w:val="00E513D9"/>
    <w:rsid w:val="00E51972"/>
    <w:rsid w:val="00E5254E"/>
    <w:rsid w:val="00E54842"/>
    <w:rsid w:val="00E560EE"/>
    <w:rsid w:val="00E5682A"/>
    <w:rsid w:val="00E61C43"/>
    <w:rsid w:val="00E63462"/>
    <w:rsid w:val="00E6419B"/>
    <w:rsid w:val="00E64BE2"/>
    <w:rsid w:val="00E70593"/>
    <w:rsid w:val="00E710F0"/>
    <w:rsid w:val="00E75B41"/>
    <w:rsid w:val="00E765A5"/>
    <w:rsid w:val="00E77510"/>
    <w:rsid w:val="00E77CE0"/>
    <w:rsid w:val="00E8424C"/>
    <w:rsid w:val="00E848E2"/>
    <w:rsid w:val="00E85E44"/>
    <w:rsid w:val="00E868D0"/>
    <w:rsid w:val="00E87FCB"/>
    <w:rsid w:val="00E952E2"/>
    <w:rsid w:val="00E955F2"/>
    <w:rsid w:val="00E95BAF"/>
    <w:rsid w:val="00E95D7C"/>
    <w:rsid w:val="00EA0AA9"/>
    <w:rsid w:val="00EA0D67"/>
    <w:rsid w:val="00EA1B79"/>
    <w:rsid w:val="00EA1EFD"/>
    <w:rsid w:val="00EA4E05"/>
    <w:rsid w:val="00EA50D0"/>
    <w:rsid w:val="00EA53E8"/>
    <w:rsid w:val="00EA625C"/>
    <w:rsid w:val="00EA78CD"/>
    <w:rsid w:val="00EB010C"/>
    <w:rsid w:val="00EB2F1E"/>
    <w:rsid w:val="00EB586C"/>
    <w:rsid w:val="00EB594A"/>
    <w:rsid w:val="00EB5D64"/>
    <w:rsid w:val="00EB5DB1"/>
    <w:rsid w:val="00EB640B"/>
    <w:rsid w:val="00EB6E62"/>
    <w:rsid w:val="00EB7286"/>
    <w:rsid w:val="00EB7B79"/>
    <w:rsid w:val="00EC03ED"/>
    <w:rsid w:val="00EC0507"/>
    <w:rsid w:val="00EC19E5"/>
    <w:rsid w:val="00EC1C37"/>
    <w:rsid w:val="00EC2283"/>
    <w:rsid w:val="00ED0250"/>
    <w:rsid w:val="00ED116B"/>
    <w:rsid w:val="00ED13BA"/>
    <w:rsid w:val="00ED1F1B"/>
    <w:rsid w:val="00ED21F7"/>
    <w:rsid w:val="00ED272D"/>
    <w:rsid w:val="00ED3475"/>
    <w:rsid w:val="00ED56CA"/>
    <w:rsid w:val="00ED6D37"/>
    <w:rsid w:val="00EE048D"/>
    <w:rsid w:val="00EE0C17"/>
    <w:rsid w:val="00EE0D99"/>
    <w:rsid w:val="00EE2CBA"/>
    <w:rsid w:val="00EE31E6"/>
    <w:rsid w:val="00EE3E36"/>
    <w:rsid w:val="00EE47A8"/>
    <w:rsid w:val="00EE5F8F"/>
    <w:rsid w:val="00EE6CA1"/>
    <w:rsid w:val="00EE70C6"/>
    <w:rsid w:val="00EE7DC1"/>
    <w:rsid w:val="00EF25F3"/>
    <w:rsid w:val="00EF3395"/>
    <w:rsid w:val="00EF6B1F"/>
    <w:rsid w:val="00EF7CA0"/>
    <w:rsid w:val="00F00A2E"/>
    <w:rsid w:val="00F00AF0"/>
    <w:rsid w:val="00F02052"/>
    <w:rsid w:val="00F02DB5"/>
    <w:rsid w:val="00F0378B"/>
    <w:rsid w:val="00F03870"/>
    <w:rsid w:val="00F03AD1"/>
    <w:rsid w:val="00F04BF4"/>
    <w:rsid w:val="00F05441"/>
    <w:rsid w:val="00F06007"/>
    <w:rsid w:val="00F06634"/>
    <w:rsid w:val="00F10390"/>
    <w:rsid w:val="00F106A8"/>
    <w:rsid w:val="00F108AE"/>
    <w:rsid w:val="00F10E49"/>
    <w:rsid w:val="00F10EE6"/>
    <w:rsid w:val="00F10F50"/>
    <w:rsid w:val="00F11385"/>
    <w:rsid w:val="00F1229D"/>
    <w:rsid w:val="00F13E39"/>
    <w:rsid w:val="00F17D6D"/>
    <w:rsid w:val="00F21E11"/>
    <w:rsid w:val="00F24BE1"/>
    <w:rsid w:val="00F25312"/>
    <w:rsid w:val="00F259A0"/>
    <w:rsid w:val="00F31E0B"/>
    <w:rsid w:val="00F3279F"/>
    <w:rsid w:val="00F33695"/>
    <w:rsid w:val="00F34974"/>
    <w:rsid w:val="00F40573"/>
    <w:rsid w:val="00F407AD"/>
    <w:rsid w:val="00F40896"/>
    <w:rsid w:val="00F42CFC"/>
    <w:rsid w:val="00F4364E"/>
    <w:rsid w:val="00F44AED"/>
    <w:rsid w:val="00F450D0"/>
    <w:rsid w:val="00F451BC"/>
    <w:rsid w:val="00F45276"/>
    <w:rsid w:val="00F4594F"/>
    <w:rsid w:val="00F462D5"/>
    <w:rsid w:val="00F46351"/>
    <w:rsid w:val="00F5038E"/>
    <w:rsid w:val="00F508EB"/>
    <w:rsid w:val="00F516A9"/>
    <w:rsid w:val="00F56332"/>
    <w:rsid w:val="00F57B69"/>
    <w:rsid w:val="00F610BF"/>
    <w:rsid w:val="00F61120"/>
    <w:rsid w:val="00F616CB"/>
    <w:rsid w:val="00F617F8"/>
    <w:rsid w:val="00F640D1"/>
    <w:rsid w:val="00F655B2"/>
    <w:rsid w:val="00F6578E"/>
    <w:rsid w:val="00F662B4"/>
    <w:rsid w:val="00F701C7"/>
    <w:rsid w:val="00F71CC9"/>
    <w:rsid w:val="00F734A4"/>
    <w:rsid w:val="00F74B2C"/>
    <w:rsid w:val="00F74CC7"/>
    <w:rsid w:val="00F75495"/>
    <w:rsid w:val="00F76C25"/>
    <w:rsid w:val="00F77674"/>
    <w:rsid w:val="00F77D1E"/>
    <w:rsid w:val="00F77F84"/>
    <w:rsid w:val="00F812DA"/>
    <w:rsid w:val="00F84120"/>
    <w:rsid w:val="00F84ACC"/>
    <w:rsid w:val="00F85947"/>
    <w:rsid w:val="00F86C73"/>
    <w:rsid w:val="00F902BA"/>
    <w:rsid w:val="00F902FC"/>
    <w:rsid w:val="00F91A34"/>
    <w:rsid w:val="00F920B7"/>
    <w:rsid w:val="00F920D2"/>
    <w:rsid w:val="00F931A1"/>
    <w:rsid w:val="00F93510"/>
    <w:rsid w:val="00F9383E"/>
    <w:rsid w:val="00F9775E"/>
    <w:rsid w:val="00FA0046"/>
    <w:rsid w:val="00FA17ED"/>
    <w:rsid w:val="00FA3533"/>
    <w:rsid w:val="00FA40DA"/>
    <w:rsid w:val="00FB204D"/>
    <w:rsid w:val="00FB2067"/>
    <w:rsid w:val="00FB2C69"/>
    <w:rsid w:val="00FB3E9E"/>
    <w:rsid w:val="00FC0041"/>
    <w:rsid w:val="00FC08F2"/>
    <w:rsid w:val="00FC1990"/>
    <w:rsid w:val="00FC2400"/>
    <w:rsid w:val="00FC32B2"/>
    <w:rsid w:val="00FC32B8"/>
    <w:rsid w:val="00FC425E"/>
    <w:rsid w:val="00FC4863"/>
    <w:rsid w:val="00FD03DC"/>
    <w:rsid w:val="00FD16FA"/>
    <w:rsid w:val="00FD1CBC"/>
    <w:rsid w:val="00FD779A"/>
    <w:rsid w:val="00FE05F8"/>
    <w:rsid w:val="00FE0930"/>
    <w:rsid w:val="00FE0E49"/>
    <w:rsid w:val="00FE0ED5"/>
    <w:rsid w:val="00FE33C3"/>
    <w:rsid w:val="00FE496D"/>
    <w:rsid w:val="00FE7D81"/>
    <w:rsid w:val="00FF04FC"/>
    <w:rsid w:val="00FF0E9E"/>
    <w:rsid w:val="00FF0FCF"/>
    <w:rsid w:val="00FF1794"/>
    <w:rsid w:val="00FF1F6E"/>
    <w:rsid w:val="00FF24B2"/>
    <w:rsid w:val="00FF554A"/>
    <w:rsid w:val="00FF700A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BFCBBFF-2949-44B6-A6AB-0FFE55A8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autoRedefine/>
    <w:uiPriority w:val="1"/>
    <w:qFormat/>
    <w:rsid w:val="002D7453"/>
    <w:pPr>
      <w:spacing w:after="0" w:line="240" w:lineRule="auto"/>
    </w:pPr>
    <w:rPr>
      <w:rFonts w:eastAsia="Times New Roman" w:cs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36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6D59"/>
  </w:style>
  <w:style w:type="paragraph" w:styleId="Rodap">
    <w:name w:val="footer"/>
    <w:basedOn w:val="Normal"/>
    <w:link w:val="RodapChar"/>
    <w:uiPriority w:val="99"/>
    <w:unhideWhenUsed/>
    <w:rsid w:val="00536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6D59"/>
  </w:style>
  <w:style w:type="paragraph" w:styleId="PargrafodaLista">
    <w:name w:val="List Paragraph"/>
    <w:basedOn w:val="Normal"/>
    <w:uiPriority w:val="34"/>
    <w:qFormat/>
    <w:rsid w:val="00C85B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6" Type="http://schemas.openxmlformats.org/officeDocument/2006/relationships/image" Target="media/image10.wmf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header" Target="header2.xml"/><Relationship Id="rId5" Type="http://schemas.openxmlformats.org/officeDocument/2006/relationships/endnotes" Target="endnote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wmf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wmf"/><Relationship Id="rId57" Type="http://schemas.openxmlformats.org/officeDocument/2006/relationships/image" Target="media/image51.png"/><Relationship Id="rId106" Type="http://schemas.openxmlformats.org/officeDocument/2006/relationships/footer" Target="footer3.xml"/><Relationship Id="rId10" Type="http://schemas.openxmlformats.org/officeDocument/2006/relationships/image" Target="media/image4.png"/><Relationship Id="rId31" Type="http://schemas.openxmlformats.org/officeDocument/2006/relationships/image" Target="media/image25.wmf"/><Relationship Id="rId44" Type="http://schemas.openxmlformats.org/officeDocument/2006/relationships/image" Target="media/image38.png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png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footer" Target="footer2.xml"/><Relationship Id="rId7" Type="http://schemas.openxmlformats.org/officeDocument/2006/relationships/oleObject" Target="embeddings/oleObject1.bin"/><Relationship Id="rId71" Type="http://schemas.openxmlformats.org/officeDocument/2006/relationships/image" Target="media/image65.png"/><Relationship Id="rId92" Type="http://schemas.openxmlformats.org/officeDocument/2006/relationships/image" Target="media/image86.wmf"/><Relationship Id="rId2" Type="http://schemas.openxmlformats.org/officeDocument/2006/relationships/settings" Target="settings.xml"/><Relationship Id="rId29" Type="http://schemas.openxmlformats.org/officeDocument/2006/relationships/image" Target="media/image23.wmf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" Type="http://schemas.openxmlformats.org/officeDocument/2006/relationships/image" Target="media/image13.wmf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7.png"/><Relationship Id="rId2" Type="http://schemas.openxmlformats.org/officeDocument/2006/relationships/image" Target="media/image96.jpeg"/><Relationship Id="rId1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3418</Words>
  <Characters>18463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Luana</dc:creator>
  <cp:keywords/>
  <dc:description/>
  <cp:lastModifiedBy>Luana</cp:lastModifiedBy>
  <cp:revision>4</cp:revision>
  <cp:lastPrinted>2018-01-27T15:48:00Z</cp:lastPrinted>
  <dcterms:created xsi:type="dcterms:W3CDTF">2020-04-22T20:24:00Z</dcterms:created>
  <dcterms:modified xsi:type="dcterms:W3CDTF">2020-04-28T23:18:00Z</dcterms:modified>
</cp:coreProperties>
</file>